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26" w:rsidRDefault="00602425" w:rsidP="009C4693">
      <w:pPr>
        <w:pStyle w:val="NoSpacing"/>
        <w:jc w:val="center"/>
        <w:rPr>
          <w:b/>
          <w:sz w:val="44"/>
          <w:szCs w:val="44"/>
        </w:rPr>
      </w:pPr>
      <w:r w:rsidRPr="00BB4026">
        <w:rPr>
          <w:b/>
          <w:sz w:val="44"/>
          <w:szCs w:val="44"/>
        </w:rPr>
        <w:t xml:space="preserve">How to run your own </w:t>
      </w:r>
    </w:p>
    <w:p w:rsidR="00DB6ECC" w:rsidRDefault="00602425" w:rsidP="009C4693">
      <w:pPr>
        <w:pStyle w:val="NoSpacing"/>
        <w:jc w:val="center"/>
        <w:rPr>
          <w:b/>
          <w:sz w:val="44"/>
          <w:szCs w:val="44"/>
        </w:rPr>
      </w:pPr>
      <w:r w:rsidRPr="00BB4026">
        <w:rPr>
          <w:b/>
          <w:sz w:val="44"/>
          <w:szCs w:val="44"/>
        </w:rPr>
        <w:t>YOU Innovate Tournament</w:t>
      </w:r>
    </w:p>
    <w:p w:rsidR="00602425" w:rsidRPr="00FF370D" w:rsidRDefault="00602425" w:rsidP="00602425">
      <w:pPr>
        <w:pStyle w:val="NoSpacing"/>
        <w:rPr>
          <w:b/>
          <w:sz w:val="16"/>
          <w:szCs w:val="16"/>
        </w:rPr>
      </w:pPr>
    </w:p>
    <w:p w:rsidR="00FF370D" w:rsidRDefault="00FF370D" w:rsidP="00602425">
      <w:pPr>
        <w:pStyle w:val="NoSpacing"/>
      </w:pPr>
    </w:p>
    <w:p w:rsidR="005D1B20" w:rsidRPr="00D63882" w:rsidRDefault="005D1B20" w:rsidP="00602425">
      <w:pPr>
        <w:pStyle w:val="NoSpacing"/>
        <w:rPr>
          <w:b/>
        </w:rPr>
      </w:pPr>
      <w:r w:rsidRPr="00D63882">
        <w:rPr>
          <w:b/>
        </w:rPr>
        <w:t>Why YOU Innovate?</w:t>
      </w:r>
    </w:p>
    <w:p w:rsidR="005D1B20" w:rsidRDefault="005D1B20" w:rsidP="005D1B20">
      <w:pPr>
        <w:pStyle w:val="NoSpacing"/>
        <w:numPr>
          <w:ilvl w:val="0"/>
          <w:numId w:val="1"/>
        </w:numPr>
      </w:pPr>
      <w:r>
        <w:t>Allows participants to practice entrepreneurship</w:t>
      </w:r>
      <w:r w:rsidR="008C1343">
        <w:t>;</w:t>
      </w:r>
    </w:p>
    <w:p w:rsidR="005D1B20" w:rsidRDefault="004A720C" w:rsidP="005D1B20">
      <w:pPr>
        <w:pStyle w:val="NoSpacing"/>
        <w:numPr>
          <w:ilvl w:val="0"/>
          <w:numId w:val="1"/>
        </w:numPr>
      </w:pPr>
      <w:r>
        <w:t>T</w:t>
      </w:r>
      <w:r w:rsidR="005D1B20">
        <w:t>eaches and p</w:t>
      </w:r>
      <w:r w:rsidR="008C1343">
        <w:t>romotes teamwork and creativity;</w:t>
      </w:r>
    </w:p>
    <w:p w:rsidR="009C4693" w:rsidRDefault="004A720C" w:rsidP="005D1B20">
      <w:pPr>
        <w:pStyle w:val="NoSpacing"/>
        <w:numPr>
          <w:ilvl w:val="0"/>
          <w:numId w:val="1"/>
        </w:numPr>
      </w:pPr>
      <w:r>
        <w:t>W</w:t>
      </w:r>
      <w:r w:rsidR="009C4693">
        <w:t>orks in both education</w:t>
      </w:r>
      <w:r>
        <w:t>al</w:t>
      </w:r>
      <w:r w:rsidR="009C4693">
        <w:t xml:space="preserve"> and corporate setting</w:t>
      </w:r>
      <w:r>
        <w:t>s</w:t>
      </w:r>
      <w:r w:rsidR="009C4693">
        <w:t>;</w:t>
      </w:r>
    </w:p>
    <w:p w:rsidR="008C1343" w:rsidRDefault="004A720C" w:rsidP="008C1343">
      <w:pPr>
        <w:pStyle w:val="NoSpacing"/>
        <w:numPr>
          <w:ilvl w:val="0"/>
          <w:numId w:val="1"/>
        </w:numPr>
      </w:pPr>
      <w:r>
        <w:t>S</w:t>
      </w:r>
      <w:r w:rsidR="008C1343">
        <w:t xml:space="preserve">uitable for all ages and; </w:t>
      </w:r>
    </w:p>
    <w:p w:rsidR="005D1B20" w:rsidRDefault="004A720C" w:rsidP="005D1B20">
      <w:pPr>
        <w:pStyle w:val="NoSpacing"/>
        <w:numPr>
          <w:ilvl w:val="0"/>
          <w:numId w:val="1"/>
        </w:numPr>
      </w:pPr>
      <w:r>
        <w:t>I</w:t>
      </w:r>
      <w:r w:rsidR="008C1343">
        <w:t>t’s</w:t>
      </w:r>
      <w:r w:rsidR="005D1B20">
        <w:t xml:space="preserve"> fun!</w:t>
      </w:r>
    </w:p>
    <w:p w:rsidR="005D1B20" w:rsidRDefault="005D1B20" w:rsidP="00602425">
      <w:pPr>
        <w:pStyle w:val="NoSpacing"/>
      </w:pPr>
    </w:p>
    <w:p w:rsidR="00602425" w:rsidRPr="00D63882" w:rsidRDefault="00602425" w:rsidP="00602425">
      <w:pPr>
        <w:pStyle w:val="NoSpacing"/>
        <w:rPr>
          <w:b/>
        </w:rPr>
      </w:pPr>
      <w:r w:rsidRPr="00D63882">
        <w:rPr>
          <w:b/>
        </w:rPr>
        <w:t>What is YOU Innovate?</w:t>
      </w:r>
    </w:p>
    <w:p w:rsidR="009C4693" w:rsidRDefault="00D77940" w:rsidP="00602425">
      <w:pPr>
        <w:pStyle w:val="NoSpacing"/>
      </w:pPr>
      <w:r>
        <w:t>In 2011 and 2012</w:t>
      </w:r>
      <w:r w:rsidR="009C4693" w:rsidRPr="00D77940">
        <w:t xml:space="preserve">, YOU Innovate </w:t>
      </w:r>
      <w:r>
        <w:t xml:space="preserve">Canada </w:t>
      </w:r>
      <w:r w:rsidR="009C4693" w:rsidRPr="00D77940">
        <w:t xml:space="preserve">was hosted nationally by </w:t>
      </w:r>
      <w:r w:rsidRPr="00D77940">
        <w:t>the Canadian Youth Business Foundation (</w:t>
      </w:r>
      <w:r w:rsidR="009C4693" w:rsidRPr="00D77940">
        <w:t>CYBF</w:t>
      </w:r>
      <w:r w:rsidRPr="00D77940">
        <w:t>)</w:t>
      </w:r>
      <w:r w:rsidR="009C4693" w:rsidRPr="00D77940">
        <w:t xml:space="preserve"> in celebration of Global Entrepreneurship Week </w:t>
      </w:r>
      <w:r>
        <w:t>(GEW)</w:t>
      </w:r>
      <w:r w:rsidR="004A720C">
        <w:t>,</w:t>
      </w:r>
      <w:r>
        <w:t xml:space="preserve"> </w:t>
      </w:r>
      <w:r w:rsidR="004A720C">
        <w:t>and was</w:t>
      </w:r>
      <w:r w:rsidR="004A720C" w:rsidRPr="00D77940">
        <w:t xml:space="preserve"> </w:t>
      </w:r>
      <w:r w:rsidR="009C4693" w:rsidRPr="00D77940">
        <w:t>support</w:t>
      </w:r>
      <w:r w:rsidR="004A720C">
        <w:t>ed</w:t>
      </w:r>
      <w:r w:rsidR="009C4693" w:rsidRPr="00D77940">
        <w:t xml:space="preserve"> </w:t>
      </w:r>
      <w:r w:rsidR="004A720C">
        <w:t>by</w:t>
      </w:r>
      <w:r w:rsidR="004A720C" w:rsidRPr="00D77940">
        <w:t xml:space="preserve"> </w:t>
      </w:r>
      <w:r w:rsidR="009C4693" w:rsidRPr="00D77940">
        <w:t>Mount Royal University, studentawards</w:t>
      </w:r>
      <w:r w:rsidRPr="00D77940">
        <w:t>.com, Review Roo</w:t>
      </w:r>
      <w:r>
        <w:t>m, Enactu</w:t>
      </w:r>
      <w:r w:rsidRPr="00D77940">
        <w:t xml:space="preserve">s (formerly ACE) and </w:t>
      </w:r>
      <w:r w:rsidR="004A720C">
        <w:t>TELUS</w:t>
      </w:r>
      <w:r w:rsidRPr="00D77940">
        <w:t>.</w:t>
      </w:r>
      <w:r>
        <w:t xml:space="preserve"> CYBF will be celebrating GEW 2013 with a new initiative and is encouraging organizations, schools and businesses to run their own local YOU Innovate </w:t>
      </w:r>
      <w:r w:rsidR="008D4832">
        <w:t>T</w:t>
      </w:r>
      <w:r>
        <w:t>ournaments.</w:t>
      </w:r>
    </w:p>
    <w:p w:rsidR="002B7BAA" w:rsidRDefault="002B7BAA" w:rsidP="00602425">
      <w:pPr>
        <w:pStyle w:val="NoSpacing"/>
      </w:pPr>
    </w:p>
    <w:p w:rsidR="002B7BAA" w:rsidRDefault="002B7BAA" w:rsidP="002B7BAA">
      <w:pPr>
        <w:pStyle w:val="NoSpacing"/>
      </w:pPr>
      <w:r w:rsidRPr="002B7BAA">
        <w:t xml:space="preserve">This </w:t>
      </w:r>
      <w:r w:rsidR="008D4832">
        <w:t>T</w:t>
      </w:r>
      <w:r w:rsidRPr="002B7BAA">
        <w:t>ournament is modeled in part after other tournaments and challenges, such as Stanford’s Global Innovation Tournament. The key learning objective is to gain a deep understanding of what it’s like to create something significant out of almost nothing at all – a fundamental skill relevant to any career.</w:t>
      </w:r>
    </w:p>
    <w:p w:rsidR="002B7BAA" w:rsidRPr="002B7BAA" w:rsidRDefault="002B7BAA" w:rsidP="002B7BAA">
      <w:pPr>
        <w:pStyle w:val="NoSpacing"/>
      </w:pPr>
    </w:p>
    <w:p w:rsidR="00602425" w:rsidRDefault="00602425" w:rsidP="00602425">
      <w:pPr>
        <w:pStyle w:val="NoSpacing"/>
      </w:pPr>
      <w:r>
        <w:t xml:space="preserve">This </w:t>
      </w:r>
      <w:r w:rsidR="008D4832">
        <w:t>T</w:t>
      </w:r>
      <w:r>
        <w:t xml:space="preserve">ournament shows that the spark of a great idea simply comes from looking at an ordinary </w:t>
      </w:r>
      <w:r w:rsidR="004A720C">
        <w:t xml:space="preserve">object </w:t>
      </w:r>
      <w:r>
        <w:t xml:space="preserve">in an extraordinary way, an entrepreneurial way. YOU Innovate encourages innovation by asking participants to use an everyday household object as raw material to create value. </w:t>
      </w:r>
    </w:p>
    <w:p w:rsidR="00602425" w:rsidRDefault="00602425" w:rsidP="00602425">
      <w:pPr>
        <w:pStyle w:val="NoSpacing"/>
      </w:pPr>
    </w:p>
    <w:p w:rsidR="00602425" w:rsidRDefault="00602425" w:rsidP="00602425">
      <w:pPr>
        <w:pStyle w:val="NoSpacing"/>
      </w:pPr>
      <w:r>
        <w:t>Value can be social, environmental, monetary etc.</w:t>
      </w:r>
    </w:p>
    <w:p w:rsidR="008C1343" w:rsidRDefault="008C1343" w:rsidP="00602425">
      <w:pPr>
        <w:pStyle w:val="NoSpacing"/>
      </w:pPr>
    </w:p>
    <w:p w:rsidR="008C1343" w:rsidRPr="00D63882" w:rsidRDefault="008C1343" w:rsidP="00602425">
      <w:pPr>
        <w:pStyle w:val="NoSpacing"/>
        <w:rPr>
          <w:b/>
        </w:rPr>
      </w:pPr>
      <w:r w:rsidRPr="00D63882">
        <w:rPr>
          <w:b/>
        </w:rPr>
        <w:t xml:space="preserve">Responsibilities of the </w:t>
      </w:r>
      <w:r w:rsidR="004A720C">
        <w:rPr>
          <w:b/>
        </w:rPr>
        <w:t>o</w:t>
      </w:r>
      <w:r w:rsidRPr="00D63882">
        <w:rPr>
          <w:b/>
        </w:rPr>
        <w:t>rganizer:</w:t>
      </w:r>
    </w:p>
    <w:p w:rsidR="008C1343" w:rsidRDefault="008C1343" w:rsidP="008C1343">
      <w:pPr>
        <w:pStyle w:val="NoSpacing"/>
        <w:numPr>
          <w:ilvl w:val="0"/>
          <w:numId w:val="4"/>
        </w:numPr>
      </w:pPr>
      <w:r>
        <w:t>Choos</w:t>
      </w:r>
      <w:r w:rsidR="004A720C">
        <w:t>ing</w:t>
      </w:r>
      <w:r>
        <w:t xml:space="preserve"> the mystery object</w:t>
      </w:r>
      <w:r w:rsidR="004A720C">
        <w:t>;</w:t>
      </w:r>
    </w:p>
    <w:p w:rsidR="008C1343" w:rsidRDefault="008C1343" w:rsidP="008C1343">
      <w:pPr>
        <w:pStyle w:val="NoSpacing"/>
        <w:numPr>
          <w:ilvl w:val="0"/>
          <w:numId w:val="4"/>
        </w:numPr>
      </w:pPr>
      <w:r>
        <w:t>Manag</w:t>
      </w:r>
      <w:r w:rsidR="004A720C">
        <w:t>ing</w:t>
      </w:r>
      <w:r>
        <w:t xml:space="preserve"> communications to the teams</w:t>
      </w:r>
      <w:r w:rsidR="004A720C">
        <w:t>;</w:t>
      </w:r>
    </w:p>
    <w:p w:rsidR="008C1343" w:rsidRDefault="008C1343" w:rsidP="008C1343">
      <w:pPr>
        <w:pStyle w:val="NoSpacing"/>
        <w:numPr>
          <w:ilvl w:val="0"/>
          <w:numId w:val="4"/>
        </w:numPr>
      </w:pPr>
      <w:r>
        <w:t>Engag</w:t>
      </w:r>
      <w:r w:rsidR="004A720C">
        <w:t>ing</w:t>
      </w:r>
      <w:r>
        <w:t xml:space="preserve"> a panel of judges</w:t>
      </w:r>
      <w:r w:rsidR="004A720C">
        <w:t>;</w:t>
      </w:r>
    </w:p>
    <w:p w:rsidR="008C1343" w:rsidRPr="008C1343" w:rsidRDefault="008C1343" w:rsidP="008C1343">
      <w:pPr>
        <w:pStyle w:val="NoSpacing"/>
        <w:numPr>
          <w:ilvl w:val="0"/>
          <w:numId w:val="4"/>
        </w:numPr>
      </w:pPr>
      <w:r>
        <w:t>Assembl</w:t>
      </w:r>
      <w:r w:rsidR="004A720C">
        <w:t>ing</w:t>
      </w:r>
      <w:r>
        <w:t xml:space="preserve"> prizes</w:t>
      </w:r>
      <w:r w:rsidR="004A720C">
        <w:t>.</w:t>
      </w:r>
      <w:r>
        <w:t xml:space="preserve"> </w:t>
      </w:r>
    </w:p>
    <w:p w:rsidR="00602425" w:rsidRDefault="00602425" w:rsidP="00602425">
      <w:pPr>
        <w:pStyle w:val="NoSpacing"/>
      </w:pPr>
    </w:p>
    <w:p w:rsidR="00602425" w:rsidRPr="00D63882" w:rsidRDefault="00FF370D" w:rsidP="00602425">
      <w:pPr>
        <w:pStyle w:val="NoSpacing"/>
        <w:rPr>
          <w:b/>
        </w:rPr>
      </w:pPr>
      <w:r w:rsidRPr="00D63882">
        <w:rPr>
          <w:b/>
        </w:rPr>
        <w:t xml:space="preserve">Suggested </w:t>
      </w:r>
      <w:r w:rsidR="004A720C">
        <w:rPr>
          <w:b/>
        </w:rPr>
        <w:t>t</w:t>
      </w:r>
      <w:r w:rsidR="00602425" w:rsidRPr="00D63882">
        <w:rPr>
          <w:b/>
        </w:rPr>
        <w:t>imeline:</w:t>
      </w:r>
    </w:p>
    <w:p w:rsidR="00FF370D" w:rsidRDefault="00FF370D" w:rsidP="00602425">
      <w:pPr>
        <w:pStyle w:val="NoSpacing"/>
        <w:rPr>
          <w:b/>
          <w:u w:val="single"/>
        </w:rPr>
      </w:pPr>
    </w:p>
    <w:tbl>
      <w:tblPr>
        <w:tblStyle w:val="TableGrid"/>
        <w:tblW w:w="0" w:type="auto"/>
        <w:tblLook w:val="04A0" w:firstRow="1" w:lastRow="0" w:firstColumn="1" w:lastColumn="0" w:noHBand="0" w:noVBand="1"/>
      </w:tblPr>
      <w:tblGrid>
        <w:gridCol w:w="3227"/>
        <w:gridCol w:w="6349"/>
      </w:tblGrid>
      <w:tr w:rsidR="00FF370D" w:rsidTr="00FF370D">
        <w:tc>
          <w:tcPr>
            <w:tcW w:w="3227" w:type="dxa"/>
          </w:tcPr>
          <w:p w:rsidR="00FF370D" w:rsidRPr="00FF370D" w:rsidRDefault="00FF370D" w:rsidP="00602425">
            <w:pPr>
              <w:pStyle w:val="NoSpacing"/>
            </w:pPr>
            <w:r>
              <w:t>November 1, 2013</w:t>
            </w:r>
          </w:p>
        </w:tc>
        <w:tc>
          <w:tcPr>
            <w:tcW w:w="6349" w:type="dxa"/>
          </w:tcPr>
          <w:p w:rsidR="00FF370D" w:rsidRPr="00FF370D" w:rsidRDefault="00FF370D" w:rsidP="004A720C">
            <w:pPr>
              <w:pStyle w:val="NoSpacing"/>
              <w:numPr>
                <w:ilvl w:val="0"/>
                <w:numId w:val="9"/>
              </w:numPr>
            </w:pPr>
            <w:r>
              <w:t xml:space="preserve">The </w:t>
            </w:r>
            <w:r w:rsidR="004A720C">
              <w:t xml:space="preserve">mystery </w:t>
            </w:r>
            <w:r>
              <w:t>object is unveiled</w:t>
            </w:r>
          </w:p>
        </w:tc>
      </w:tr>
      <w:tr w:rsidR="00FF370D" w:rsidTr="00FF370D">
        <w:tc>
          <w:tcPr>
            <w:tcW w:w="3227" w:type="dxa"/>
          </w:tcPr>
          <w:p w:rsidR="00FF370D" w:rsidRPr="00FF370D" w:rsidRDefault="00FF370D" w:rsidP="00602425">
            <w:pPr>
              <w:pStyle w:val="NoSpacing"/>
            </w:pPr>
            <w:r>
              <w:t>November 1 to 12, 2013</w:t>
            </w:r>
          </w:p>
        </w:tc>
        <w:tc>
          <w:tcPr>
            <w:tcW w:w="6349" w:type="dxa"/>
          </w:tcPr>
          <w:p w:rsidR="00FF370D" w:rsidRDefault="00FF370D" w:rsidP="00FF370D">
            <w:pPr>
              <w:pStyle w:val="NoSpacing"/>
              <w:numPr>
                <w:ilvl w:val="0"/>
                <w:numId w:val="7"/>
              </w:numPr>
            </w:pPr>
            <w:r>
              <w:t xml:space="preserve">Teams (of up to </w:t>
            </w:r>
            <w:r w:rsidR="004A720C">
              <w:t xml:space="preserve">five </w:t>
            </w:r>
            <w:r>
              <w:t>people) get together and decide how they will use the mystery object as raw materials to create value</w:t>
            </w:r>
            <w:r w:rsidR="004A720C">
              <w:t>;</w:t>
            </w:r>
          </w:p>
          <w:p w:rsidR="00FF370D" w:rsidRDefault="00FF370D" w:rsidP="00FF370D">
            <w:pPr>
              <w:pStyle w:val="NoSpacing"/>
              <w:numPr>
                <w:ilvl w:val="0"/>
                <w:numId w:val="6"/>
              </w:numPr>
            </w:pPr>
            <w:r>
              <w:t>The teams get out in the community and prove that their innovation is valuable</w:t>
            </w:r>
            <w:r w:rsidR="004A720C">
              <w:t>;</w:t>
            </w:r>
          </w:p>
          <w:p w:rsidR="00FF370D" w:rsidRDefault="00FF370D" w:rsidP="00FF370D">
            <w:pPr>
              <w:pStyle w:val="NoSpacing"/>
              <w:numPr>
                <w:ilvl w:val="0"/>
                <w:numId w:val="6"/>
              </w:numPr>
            </w:pPr>
            <w:r>
              <w:t>The teams create a video explaining their innovation and showing its value (</w:t>
            </w:r>
            <w:r w:rsidR="004A720C">
              <w:t>three</w:t>
            </w:r>
            <w:r>
              <w:t xml:space="preserve"> minute maximum length) – can upload to YouTube and submit the link by email to organizer</w:t>
            </w:r>
            <w:r w:rsidR="004A720C">
              <w:t>.</w:t>
            </w:r>
          </w:p>
          <w:p w:rsidR="00FF370D" w:rsidRDefault="00FF370D" w:rsidP="00602425">
            <w:pPr>
              <w:pStyle w:val="NoSpacing"/>
              <w:rPr>
                <w:b/>
                <w:u w:val="single"/>
              </w:rPr>
            </w:pPr>
          </w:p>
        </w:tc>
      </w:tr>
      <w:tr w:rsidR="00FF370D" w:rsidTr="00FF370D">
        <w:tc>
          <w:tcPr>
            <w:tcW w:w="3227" w:type="dxa"/>
          </w:tcPr>
          <w:p w:rsidR="00FF370D" w:rsidRPr="00FF370D" w:rsidRDefault="00FF370D" w:rsidP="00602425">
            <w:pPr>
              <w:pStyle w:val="NoSpacing"/>
              <w:rPr>
                <w:b/>
              </w:rPr>
            </w:pPr>
            <w:r w:rsidRPr="00FF370D">
              <w:rPr>
                <w:b/>
              </w:rPr>
              <w:t>November 12, 2013</w:t>
            </w:r>
          </w:p>
        </w:tc>
        <w:tc>
          <w:tcPr>
            <w:tcW w:w="6349" w:type="dxa"/>
          </w:tcPr>
          <w:p w:rsidR="00FF370D" w:rsidRPr="00FF370D" w:rsidRDefault="00FF370D" w:rsidP="00FF370D">
            <w:pPr>
              <w:pStyle w:val="NoSpacing"/>
              <w:numPr>
                <w:ilvl w:val="0"/>
                <w:numId w:val="8"/>
              </w:numPr>
            </w:pPr>
            <w:r w:rsidRPr="00FF370D">
              <w:t>Video</w:t>
            </w:r>
            <w:r w:rsidR="004A720C">
              <w:t xml:space="preserve"> </w:t>
            </w:r>
            <w:r w:rsidRPr="00FF370D">
              <w:t>s</w:t>
            </w:r>
            <w:r w:rsidR="004A720C">
              <w:t>ubmissions</w:t>
            </w:r>
            <w:r w:rsidRPr="00FF370D">
              <w:t xml:space="preserve"> due</w:t>
            </w:r>
          </w:p>
        </w:tc>
      </w:tr>
      <w:tr w:rsidR="00FF370D" w:rsidTr="00FF370D">
        <w:tc>
          <w:tcPr>
            <w:tcW w:w="3227" w:type="dxa"/>
          </w:tcPr>
          <w:p w:rsidR="00FF370D" w:rsidRPr="00FF370D" w:rsidRDefault="00FF370D" w:rsidP="00602425">
            <w:pPr>
              <w:pStyle w:val="NoSpacing"/>
              <w:rPr>
                <w:b/>
              </w:rPr>
            </w:pPr>
            <w:r w:rsidRPr="00FF370D">
              <w:rPr>
                <w:b/>
              </w:rPr>
              <w:t>During GEW (November 18-24)</w:t>
            </w:r>
          </w:p>
        </w:tc>
        <w:tc>
          <w:tcPr>
            <w:tcW w:w="6349" w:type="dxa"/>
          </w:tcPr>
          <w:p w:rsidR="00FF370D" w:rsidRDefault="00FF370D" w:rsidP="00602425">
            <w:pPr>
              <w:pStyle w:val="NoSpacing"/>
              <w:numPr>
                <w:ilvl w:val="0"/>
                <w:numId w:val="3"/>
              </w:numPr>
            </w:pPr>
            <w:r>
              <w:t>A panel of judges scores the videos and determines the winners</w:t>
            </w:r>
            <w:r w:rsidR="004A720C">
              <w:t>;</w:t>
            </w:r>
            <w:r>
              <w:t xml:space="preserve"> </w:t>
            </w:r>
          </w:p>
          <w:p w:rsidR="00FF370D" w:rsidRPr="00FF370D" w:rsidRDefault="00FF370D" w:rsidP="00602425">
            <w:pPr>
              <w:pStyle w:val="NoSpacing"/>
              <w:numPr>
                <w:ilvl w:val="0"/>
                <w:numId w:val="3"/>
              </w:numPr>
            </w:pPr>
            <w:r>
              <w:t xml:space="preserve">Optional: Wrap event - “Film Festival” and Awards </w:t>
            </w:r>
            <w:r>
              <w:lastRenderedPageBreak/>
              <w:t>Ceremony</w:t>
            </w:r>
          </w:p>
        </w:tc>
      </w:tr>
    </w:tbl>
    <w:p w:rsidR="00FF370D" w:rsidRPr="00602425" w:rsidRDefault="00FF370D" w:rsidP="00602425">
      <w:pPr>
        <w:pStyle w:val="NoSpacing"/>
        <w:rPr>
          <w:b/>
          <w:u w:val="single"/>
        </w:rPr>
      </w:pPr>
    </w:p>
    <w:p w:rsidR="00691DA0" w:rsidRDefault="00691DA0" w:rsidP="00602425">
      <w:pPr>
        <w:pStyle w:val="NoSpacing"/>
        <w:rPr>
          <w:b/>
          <w:u w:val="single"/>
        </w:rPr>
      </w:pPr>
    </w:p>
    <w:p w:rsidR="00602425" w:rsidRPr="00D63882" w:rsidRDefault="00602425" w:rsidP="00602425">
      <w:pPr>
        <w:pStyle w:val="NoSpacing"/>
        <w:rPr>
          <w:b/>
        </w:rPr>
      </w:pPr>
      <w:r w:rsidRPr="00D63882">
        <w:rPr>
          <w:b/>
        </w:rPr>
        <w:t xml:space="preserve">Object </w:t>
      </w:r>
      <w:r w:rsidR="004A720C">
        <w:rPr>
          <w:b/>
        </w:rPr>
        <w:t>i</w:t>
      </w:r>
      <w:r w:rsidRPr="00D63882">
        <w:rPr>
          <w:b/>
        </w:rPr>
        <w:t>deas:</w:t>
      </w:r>
    </w:p>
    <w:p w:rsidR="00602425" w:rsidRDefault="00602425" w:rsidP="00602425">
      <w:pPr>
        <w:pStyle w:val="NoSpacing"/>
      </w:pPr>
      <w:r>
        <w:t xml:space="preserve">In </w:t>
      </w:r>
      <w:r w:rsidR="004A720C">
        <w:t xml:space="preserve">the </w:t>
      </w:r>
      <w:r>
        <w:t>past, this Tournament has used coffee cups and egg cartons as the mystery object. Similar tournaments have used Post-it-notes, rags</w:t>
      </w:r>
      <w:r w:rsidR="00691DA0">
        <w:t>, string, rubber bands and plastic water bottles.</w:t>
      </w:r>
    </w:p>
    <w:p w:rsidR="005D1B20" w:rsidRDefault="005D1B20" w:rsidP="00602425">
      <w:pPr>
        <w:pStyle w:val="NoSpacing"/>
      </w:pPr>
    </w:p>
    <w:p w:rsidR="005D1B20" w:rsidRPr="00D63882" w:rsidRDefault="005D1B20" w:rsidP="00602425">
      <w:pPr>
        <w:pStyle w:val="NoSpacing"/>
        <w:rPr>
          <w:b/>
        </w:rPr>
      </w:pPr>
      <w:r w:rsidRPr="00D63882">
        <w:rPr>
          <w:b/>
        </w:rPr>
        <w:t xml:space="preserve">Best </w:t>
      </w:r>
      <w:r w:rsidR="004A720C">
        <w:rPr>
          <w:b/>
        </w:rPr>
        <w:t>p</w:t>
      </w:r>
      <w:r w:rsidRPr="00D63882">
        <w:rPr>
          <w:b/>
        </w:rPr>
        <w:t>ractices:</w:t>
      </w:r>
    </w:p>
    <w:p w:rsidR="005D1B20" w:rsidRDefault="005D1B20" w:rsidP="005D1B20">
      <w:pPr>
        <w:pStyle w:val="NoSpacing"/>
        <w:numPr>
          <w:ilvl w:val="0"/>
          <w:numId w:val="2"/>
        </w:numPr>
      </w:pPr>
      <w:r>
        <w:t xml:space="preserve">Make sure that you choose an item that is easily accessible – it should not cost money to get this item </w:t>
      </w:r>
      <w:r w:rsidR="008D4832">
        <w:t>n</w:t>
      </w:r>
      <w:r>
        <w:t>or be difficult to find</w:t>
      </w:r>
      <w:r w:rsidR="008D4832">
        <w:t>;</w:t>
      </w:r>
    </w:p>
    <w:p w:rsidR="00BB4026" w:rsidRDefault="00BB4026" w:rsidP="00BB4026">
      <w:pPr>
        <w:pStyle w:val="NoSpacing"/>
        <w:numPr>
          <w:ilvl w:val="0"/>
          <w:numId w:val="2"/>
        </w:numPr>
      </w:pPr>
      <w:r>
        <w:t xml:space="preserve">Increase the value of the innovation and the impact of the Tournament by requiring </w:t>
      </w:r>
      <w:r w:rsidR="008D4832">
        <w:t xml:space="preserve">that </w:t>
      </w:r>
      <w:r>
        <w:t xml:space="preserve">any monetary gains from a team’s innovation be donated </w:t>
      </w:r>
      <w:r w:rsidR="008D4832">
        <w:t xml:space="preserve">to </w:t>
      </w:r>
      <w:r>
        <w:t>charity</w:t>
      </w:r>
      <w:r w:rsidR="008D4832">
        <w:t>;</w:t>
      </w:r>
    </w:p>
    <w:p w:rsidR="005D1B20" w:rsidRDefault="005D1B20" w:rsidP="005D1B20">
      <w:pPr>
        <w:pStyle w:val="NoSpacing"/>
        <w:numPr>
          <w:ilvl w:val="0"/>
          <w:numId w:val="2"/>
        </w:numPr>
      </w:pPr>
      <w:r>
        <w:t xml:space="preserve">Have a </w:t>
      </w:r>
      <w:r w:rsidR="00691DA0">
        <w:t>“</w:t>
      </w:r>
      <w:r>
        <w:t>film festival</w:t>
      </w:r>
      <w:r w:rsidR="00691DA0">
        <w:t>”</w:t>
      </w:r>
      <w:r>
        <w:t xml:space="preserve"> where all of the videos are shown to the group and follow with the awards for the winners</w:t>
      </w:r>
      <w:r w:rsidR="008D4832">
        <w:t>;</w:t>
      </w:r>
    </w:p>
    <w:p w:rsidR="005D1B20" w:rsidRDefault="005D1B20" w:rsidP="005D1B20">
      <w:pPr>
        <w:pStyle w:val="NoSpacing"/>
        <w:numPr>
          <w:ilvl w:val="0"/>
          <w:numId w:val="2"/>
        </w:numPr>
      </w:pPr>
      <w:r>
        <w:t>Encourage participants to engage the community both in-person and online. To help track social media impact, you can create a hashtag for your Tournament such as #youinnovate13</w:t>
      </w:r>
      <w:r w:rsidR="008D4832">
        <w:t>;</w:t>
      </w:r>
    </w:p>
    <w:p w:rsidR="008C1343" w:rsidRDefault="008C1343" w:rsidP="005D1B20">
      <w:pPr>
        <w:pStyle w:val="NoSpacing"/>
        <w:numPr>
          <w:ilvl w:val="0"/>
          <w:numId w:val="2"/>
        </w:numPr>
      </w:pPr>
      <w:r>
        <w:t>Make sure that your prizes are exciting! You may wish to approach local businesses to ask for donations of gift</w:t>
      </w:r>
      <w:r w:rsidR="008D4832">
        <w:t xml:space="preserve"> </w:t>
      </w:r>
      <w:r>
        <w:t>cards or merchandise</w:t>
      </w:r>
      <w:r w:rsidR="008D4832">
        <w:t>,</w:t>
      </w:r>
      <w:r>
        <w:t xml:space="preserve"> or offer an experiential prize like lunch with a local entrepreneur or </w:t>
      </w:r>
      <w:r w:rsidR="00BB4026">
        <w:t>CEO</w:t>
      </w:r>
      <w:r w:rsidR="008D4832">
        <w:t>;</w:t>
      </w:r>
    </w:p>
    <w:p w:rsidR="008C1343" w:rsidRDefault="008C1343" w:rsidP="005D1B20">
      <w:pPr>
        <w:pStyle w:val="NoSpacing"/>
        <w:numPr>
          <w:ilvl w:val="0"/>
          <w:numId w:val="2"/>
        </w:numPr>
      </w:pPr>
      <w:r>
        <w:t xml:space="preserve">Engage people from the community </w:t>
      </w:r>
      <w:r w:rsidR="009C4693">
        <w:t xml:space="preserve">to be Tournament judges and ensure that they are </w:t>
      </w:r>
      <w:r>
        <w:t xml:space="preserve">from various </w:t>
      </w:r>
      <w:r w:rsidR="009C4693">
        <w:t>sectors</w:t>
      </w:r>
      <w:r>
        <w:t xml:space="preserve"> such as </w:t>
      </w:r>
      <w:r w:rsidR="009C4693">
        <w:t xml:space="preserve">the </w:t>
      </w:r>
      <w:r>
        <w:t>education</w:t>
      </w:r>
      <w:r w:rsidR="009C4693">
        <w:t xml:space="preserve"> sector</w:t>
      </w:r>
      <w:r>
        <w:t xml:space="preserve">, </w:t>
      </w:r>
      <w:r w:rsidR="009C4693">
        <w:t xml:space="preserve">the </w:t>
      </w:r>
      <w:r>
        <w:t xml:space="preserve">corporate </w:t>
      </w:r>
      <w:r w:rsidR="009C4693">
        <w:t xml:space="preserve">sector </w:t>
      </w:r>
      <w:r>
        <w:t xml:space="preserve">and </w:t>
      </w:r>
      <w:r w:rsidR="00BB4026">
        <w:t>the start</w:t>
      </w:r>
      <w:r w:rsidR="008D4832">
        <w:t>-</w:t>
      </w:r>
      <w:r w:rsidR="00BB4026">
        <w:t>up community</w:t>
      </w:r>
      <w:r w:rsidR="008D4832">
        <w:t>.</w:t>
      </w:r>
    </w:p>
    <w:p w:rsidR="002B7BAA" w:rsidRDefault="002B7BAA" w:rsidP="002B7BAA">
      <w:pPr>
        <w:pStyle w:val="NoSpacing"/>
      </w:pPr>
    </w:p>
    <w:p w:rsidR="00691DA0" w:rsidRDefault="00691DA0" w:rsidP="00691DA0">
      <w:pPr>
        <w:pStyle w:val="NoSpacing"/>
        <w:rPr>
          <w:b/>
          <w:u w:val="single"/>
        </w:rPr>
      </w:pPr>
    </w:p>
    <w:p w:rsidR="00691DA0" w:rsidRPr="00466417" w:rsidRDefault="00691DA0" w:rsidP="00BB4026">
      <w:pPr>
        <w:jc w:val="center"/>
        <w:rPr>
          <w:rFonts w:ascii="Arial" w:hAnsi="Arial" w:cs="Arial"/>
          <w:b/>
          <w:sz w:val="32"/>
          <w:szCs w:val="32"/>
        </w:rPr>
      </w:pPr>
      <w:r>
        <w:rPr>
          <w:rFonts w:ascii="Arial" w:hAnsi="Arial" w:cs="Arial"/>
          <w:b/>
          <w:sz w:val="32"/>
          <w:szCs w:val="32"/>
        </w:rPr>
        <w:br w:type="page"/>
      </w:r>
      <w:r>
        <w:rPr>
          <w:rFonts w:ascii="Arial" w:hAnsi="Arial" w:cs="Arial"/>
          <w:b/>
          <w:sz w:val="32"/>
          <w:szCs w:val="32"/>
        </w:rPr>
        <w:lastRenderedPageBreak/>
        <w:t>Assessment Form</w:t>
      </w:r>
      <w:r w:rsidR="00F23C20">
        <w:rPr>
          <w:rFonts w:ascii="Arial" w:hAnsi="Arial" w:cs="Arial"/>
          <w:b/>
          <w:sz w:val="32"/>
          <w:szCs w:val="32"/>
        </w:rPr>
        <w:t xml:space="preserve"> -</w:t>
      </w:r>
      <w:r>
        <w:rPr>
          <w:rFonts w:ascii="Arial" w:hAnsi="Arial" w:cs="Arial"/>
          <w:b/>
          <w:sz w:val="32"/>
          <w:szCs w:val="32"/>
        </w:rPr>
        <w:t xml:space="preserve"> </w:t>
      </w:r>
      <w:r w:rsidRPr="00466417">
        <w:rPr>
          <w:rFonts w:ascii="Arial" w:hAnsi="Arial" w:cs="Arial"/>
          <w:b/>
          <w:sz w:val="32"/>
          <w:szCs w:val="32"/>
        </w:rPr>
        <w:t xml:space="preserve">YOU Innovate Canada </w:t>
      </w:r>
      <w:r w:rsidR="008D4832">
        <w:rPr>
          <w:rFonts w:ascii="Arial" w:hAnsi="Arial" w:cs="Arial"/>
          <w:b/>
          <w:sz w:val="32"/>
          <w:szCs w:val="32"/>
        </w:rPr>
        <w:t>T</w:t>
      </w:r>
      <w:r w:rsidRPr="00466417">
        <w:rPr>
          <w:rFonts w:ascii="Arial" w:hAnsi="Arial" w:cs="Arial"/>
          <w:b/>
          <w:sz w:val="32"/>
          <w:szCs w:val="32"/>
        </w:rPr>
        <w:t>ournament</w:t>
      </w:r>
    </w:p>
    <w:p w:rsidR="00F23C20" w:rsidRPr="00FF370D" w:rsidRDefault="00F23C20" w:rsidP="00F23C20">
      <w:pPr>
        <w:pStyle w:val="Title"/>
        <w:ind w:left="-709"/>
        <w:jc w:val="both"/>
        <w:rPr>
          <w:rFonts w:ascii="Arial" w:hAnsi="Arial" w:cs="Arial"/>
          <w:sz w:val="10"/>
          <w:szCs w:val="10"/>
        </w:rPr>
      </w:pPr>
    </w:p>
    <w:p w:rsidR="00691DA0" w:rsidRPr="00466417" w:rsidRDefault="00691DA0" w:rsidP="00F23C20">
      <w:pPr>
        <w:pStyle w:val="Title"/>
        <w:ind w:left="-709"/>
        <w:jc w:val="both"/>
        <w:rPr>
          <w:rFonts w:ascii="Arial" w:hAnsi="Arial" w:cs="Arial"/>
          <w:sz w:val="28"/>
          <w:szCs w:val="28"/>
        </w:rPr>
      </w:pPr>
      <w:r w:rsidRPr="00466417">
        <w:rPr>
          <w:rFonts w:ascii="Arial" w:hAnsi="Arial" w:cs="Arial"/>
          <w:sz w:val="28"/>
          <w:szCs w:val="28"/>
        </w:rPr>
        <w:t>Team name:</w:t>
      </w:r>
    </w:p>
    <w:tbl>
      <w:tblPr>
        <w:tblW w:w="101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6"/>
        <w:gridCol w:w="494"/>
        <w:gridCol w:w="494"/>
        <w:gridCol w:w="219"/>
        <w:gridCol w:w="275"/>
        <w:gridCol w:w="495"/>
        <w:gridCol w:w="494"/>
      </w:tblGrid>
      <w:tr w:rsidR="00691DA0" w:rsidRPr="00F14CB8" w:rsidTr="00B81806">
        <w:tc>
          <w:tcPr>
            <w:tcW w:w="7666" w:type="dxa"/>
            <w:tcBorders>
              <w:top w:val="nil"/>
              <w:left w:val="nil"/>
              <w:bottom w:val="nil"/>
              <w:right w:val="nil"/>
            </w:tcBorders>
          </w:tcPr>
          <w:p w:rsidR="00691DA0" w:rsidRPr="00466417" w:rsidRDefault="00691DA0" w:rsidP="00B81806">
            <w:pPr>
              <w:rPr>
                <w:rFonts w:ascii="Arial" w:eastAsia="Times New Roman" w:hAnsi="Arial" w:cs="Arial"/>
                <w:b/>
                <w:sz w:val="20"/>
                <w:szCs w:val="20"/>
                <w:u w:val="single"/>
                <w:lang w:eastAsia="en-CA"/>
              </w:rPr>
            </w:pPr>
          </w:p>
        </w:tc>
        <w:tc>
          <w:tcPr>
            <w:tcW w:w="1207" w:type="dxa"/>
            <w:gridSpan w:val="3"/>
            <w:tcBorders>
              <w:top w:val="nil"/>
              <w:left w:val="nil"/>
              <w:bottom w:val="single" w:sz="4" w:space="0" w:color="auto"/>
              <w:right w:val="nil"/>
            </w:tcBorders>
            <w:vAlign w:val="bottom"/>
          </w:tcPr>
          <w:p w:rsidR="00691DA0" w:rsidRPr="00F14CB8" w:rsidRDefault="00691DA0" w:rsidP="00B81806">
            <w:pPr>
              <w:spacing w:before="40" w:after="40"/>
              <w:rPr>
                <w:rFonts w:ascii="Arial" w:eastAsia="Times New Roman" w:hAnsi="Arial" w:cs="Arial"/>
                <w:sz w:val="20"/>
                <w:szCs w:val="20"/>
                <w:lang w:eastAsia="en-CA"/>
              </w:rPr>
            </w:pPr>
            <w:r w:rsidRPr="00F14CB8">
              <w:rPr>
                <w:rFonts w:ascii="Arial" w:eastAsia="Times New Roman" w:hAnsi="Arial" w:cs="Arial"/>
                <w:sz w:val="20"/>
                <w:szCs w:val="20"/>
                <w:lang w:eastAsia="en-CA"/>
              </w:rPr>
              <w:t>Disagree</w:t>
            </w:r>
          </w:p>
        </w:tc>
        <w:tc>
          <w:tcPr>
            <w:tcW w:w="1264" w:type="dxa"/>
            <w:gridSpan w:val="3"/>
            <w:tcBorders>
              <w:top w:val="nil"/>
              <w:left w:val="nil"/>
              <w:bottom w:val="single" w:sz="4" w:space="0" w:color="auto"/>
              <w:right w:val="nil"/>
            </w:tcBorders>
            <w:vAlign w:val="bottom"/>
          </w:tcPr>
          <w:p w:rsidR="00691DA0" w:rsidRPr="00F14CB8" w:rsidRDefault="00691DA0" w:rsidP="00B81806">
            <w:pPr>
              <w:spacing w:before="40" w:after="40"/>
              <w:jc w:val="right"/>
              <w:rPr>
                <w:rFonts w:ascii="Arial" w:eastAsia="Times New Roman" w:hAnsi="Arial" w:cs="Arial"/>
                <w:sz w:val="20"/>
                <w:szCs w:val="20"/>
                <w:lang w:eastAsia="en-CA"/>
              </w:rPr>
            </w:pPr>
            <w:r w:rsidRPr="00F14CB8">
              <w:rPr>
                <w:rFonts w:ascii="Arial" w:eastAsia="Times New Roman" w:hAnsi="Arial" w:cs="Arial"/>
                <w:sz w:val="20"/>
                <w:szCs w:val="20"/>
                <w:lang w:eastAsia="en-CA"/>
              </w:rPr>
              <w:t>Agree</w:t>
            </w:r>
          </w:p>
        </w:tc>
      </w:tr>
      <w:tr w:rsidR="00691DA0" w:rsidRPr="00691DA0" w:rsidTr="00B81806">
        <w:trPr>
          <w:trHeight w:val="539"/>
        </w:trPr>
        <w:tc>
          <w:tcPr>
            <w:tcW w:w="7666" w:type="dxa"/>
            <w:tcBorders>
              <w:top w:val="nil"/>
              <w:left w:val="nil"/>
              <w:bottom w:val="nil"/>
              <w:right w:val="nil"/>
            </w:tcBorders>
            <w:vAlign w:val="center"/>
          </w:tcPr>
          <w:p w:rsidR="00691DA0" w:rsidRPr="00691DA0" w:rsidRDefault="00691DA0" w:rsidP="00B81806">
            <w:pPr>
              <w:spacing w:before="40" w:after="40"/>
              <w:ind w:right="57"/>
              <w:jc w:val="right"/>
              <w:rPr>
                <w:rFonts w:eastAsia="Times New Roman" w:cs="Arial"/>
                <w:b/>
                <w:lang w:eastAsia="en-CA"/>
              </w:rPr>
            </w:pPr>
            <w:r w:rsidRPr="00691DA0">
              <w:rPr>
                <w:rFonts w:eastAsia="Times New Roman" w:cs="Arial"/>
                <w:b/>
                <w:lang w:eastAsia="en-CA"/>
              </w:rPr>
              <w:t xml:space="preserve">1. This team did a great job of </w:t>
            </w:r>
            <w:r w:rsidRPr="00691DA0">
              <w:rPr>
                <w:rFonts w:eastAsia="Times New Roman" w:cs="Arial"/>
                <w:b/>
                <w:u w:val="single"/>
                <w:lang w:eastAsia="en-CA"/>
              </w:rPr>
              <w:t>defining</w:t>
            </w:r>
            <w:r w:rsidRPr="00691DA0">
              <w:rPr>
                <w:rFonts w:eastAsia="Times New Roman" w:cs="Arial"/>
                <w:b/>
                <w:lang w:eastAsia="en-CA"/>
              </w:rPr>
              <w:t xml:space="preserve"> value</w:t>
            </w:r>
          </w:p>
        </w:tc>
        <w:tc>
          <w:tcPr>
            <w:tcW w:w="494" w:type="dxa"/>
            <w:tcBorders>
              <w:top w:val="single" w:sz="4" w:space="0" w:color="auto"/>
              <w:left w:val="nil"/>
              <w:bottom w:val="single" w:sz="4" w:space="0" w:color="auto"/>
              <w:right w:val="nil"/>
            </w:tcBorders>
            <w:vAlign w:val="center"/>
          </w:tcPr>
          <w:p w:rsidR="00691DA0" w:rsidRPr="00691DA0" w:rsidRDefault="00691DA0" w:rsidP="00B81806">
            <w:pPr>
              <w:spacing w:before="40" w:after="40"/>
              <w:jc w:val="center"/>
              <w:rPr>
                <w:rFonts w:eastAsia="Times New Roman" w:cs="Arial"/>
                <w:lang w:eastAsia="en-CA"/>
              </w:rPr>
            </w:pPr>
            <w:r w:rsidRPr="00691DA0">
              <w:rPr>
                <w:rFonts w:eastAsia="Times New Roman" w:cs="Arial"/>
                <w:lang w:eastAsia="en-CA"/>
              </w:rPr>
              <w:t>1</w:t>
            </w:r>
          </w:p>
        </w:tc>
        <w:tc>
          <w:tcPr>
            <w:tcW w:w="494" w:type="dxa"/>
            <w:tcBorders>
              <w:top w:val="single" w:sz="4" w:space="0" w:color="auto"/>
              <w:left w:val="nil"/>
              <w:bottom w:val="single" w:sz="4" w:space="0" w:color="auto"/>
              <w:right w:val="nil"/>
            </w:tcBorders>
            <w:vAlign w:val="center"/>
          </w:tcPr>
          <w:p w:rsidR="00691DA0" w:rsidRPr="00691DA0" w:rsidRDefault="00691DA0" w:rsidP="00B81806">
            <w:pPr>
              <w:spacing w:before="40" w:after="40"/>
              <w:jc w:val="center"/>
              <w:rPr>
                <w:rFonts w:eastAsia="Times New Roman" w:cs="Arial"/>
                <w:lang w:eastAsia="en-CA"/>
              </w:rPr>
            </w:pPr>
            <w:r w:rsidRPr="00691DA0">
              <w:rPr>
                <w:rFonts w:eastAsia="Times New Roman" w:cs="Arial"/>
                <w:lang w:eastAsia="en-CA"/>
              </w:rPr>
              <w:t>2</w:t>
            </w:r>
          </w:p>
        </w:tc>
        <w:tc>
          <w:tcPr>
            <w:tcW w:w="494" w:type="dxa"/>
            <w:gridSpan w:val="2"/>
            <w:tcBorders>
              <w:top w:val="single" w:sz="4" w:space="0" w:color="auto"/>
              <w:left w:val="nil"/>
              <w:bottom w:val="single" w:sz="4" w:space="0" w:color="auto"/>
              <w:right w:val="nil"/>
            </w:tcBorders>
            <w:vAlign w:val="center"/>
          </w:tcPr>
          <w:p w:rsidR="00691DA0" w:rsidRPr="00691DA0" w:rsidRDefault="00691DA0" w:rsidP="00B81806">
            <w:pPr>
              <w:spacing w:before="40" w:after="40"/>
              <w:jc w:val="center"/>
              <w:rPr>
                <w:rFonts w:eastAsia="Times New Roman" w:cs="Arial"/>
                <w:lang w:eastAsia="en-CA"/>
              </w:rPr>
            </w:pPr>
            <w:r w:rsidRPr="00691DA0">
              <w:rPr>
                <w:rFonts w:eastAsia="Times New Roman" w:cs="Arial"/>
                <w:lang w:eastAsia="en-CA"/>
              </w:rPr>
              <w:t>3</w:t>
            </w:r>
          </w:p>
        </w:tc>
        <w:tc>
          <w:tcPr>
            <w:tcW w:w="495" w:type="dxa"/>
            <w:tcBorders>
              <w:top w:val="single" w:sz="4" w:space="0" w:color="auto"/>
              <w:left w:val="nil"/>
              <w:bottom w:val="single" w:sz="4" w:space="0" w:color="auto"/>
              <w:right w:val="nil"/>
            </w:tcBorders>
            <w:vAlign w:val="center"/>
          </w:tcPr>
          <w:p w:rsidR="00691DA0" w:rsidRPr="00691DA0" w:rsidRDefault="00691DA0" w:rsidP="00B81806">
            <w:pPr>
              <w:spacing w:before="40" w:after="40"/>
              <w:jc w:val="center"/>
              <w:rPr>
                <w:rFonts w:eastAsia="Times New Roman" w:cs="Arial"/>
                <w:lang w:eastAsia="en-CA"/>
              </w:rPr>
            </w:pPr>
            <w:r w:rsidRPr="00691DA0">
              <w:rPr>
                <w:rFonts w:eastAsia="Times New Roman" w:cs="Arial"/>
                <w:lang w:eastAsia="en-CA"/>
              </w:rPr>
              <w:t>4</w:t>
            </w:r>
          </w:p>
        </w:tc>
        <w:tc>
          <w:tcPr>
            <w:tcW w:w="494" w:type="dxa"/>
            <w:tcBorders>
              <w:top w:val="single" w:sz="4" w:space="0" w:color="auto"/>
              <w:left w:val="nil"/>
              <w:bottom w:val="single" w:sz="4" w:space="0" w:color="auto"/>
              <w:right w:val="nil"/>
            </w:tcBorders>
            <w:vAlign w:val="center"/>
          </w:tcPr>
          <w:p w:rsidR="00691DA0" w:rsidRPr="00691DA0" w:rsidRDefault="00691DA0" w:rsidP="00B81806">
            <w:pPr>
              <w:spacing w:before="40" w:after="40"/>
              <w:jc w:val="center"/>
              <w:rPr>
                <w:rFonts w:eastAsia="Times New Roman" w:cs="Arial"/>
                <w:lang w:eastAsia="en-CA"/>
              </w:rPr>
            </w:pPr>
            <w:r w:rsidRPr="00691DA0">
              <w:rPr>
                <w:rFonts w:eastAsia="Times New Roman" w:cs="Arial"/>
                <w:lang w:eastAsia="en-CA"/>
              </w:rPr>
              <w:t>5</w:t>
            </w:r>
          </w:p>
        </w:tc>
      </w:tr>
      <w:tr w:rsidR="00691DA0" w:rsidRPr="00691DA0" w:rsidTr="00B81806">
        <w:trPr>
          <w:trHeight w:val="539"/>
        </w:trPr>
        <w:tc>
          <w:tcPr>
            <w:tcW w:w="7666" w:type="dxa"/>
            <w:tcBorders>
              <w:top w:val="nil"/>
              <w:left w:val="nil"/>
              <w:bottom w:val="nil"/>
              <w:right w:val="nil"/>
            </w:tcBorders>
            <w:vAlign w:val="center"/>
          </w:tcPr>
          <w:p w:rsidR="00691DA0" w:rsidRPr="00691DA0" w:rsidRDefault="00691DA0" w:rsidP="00B81806">
            <w:pPr>
              <w:spacing w:before="40" w:after="40"/>
              <w:ind w:right="57"/>
              <w:jc w:val="right"/>
              <w:rPr>
                <w:rFonts w:eastAsia="Times New Roman" w:cs="Arial"/>
                <w:b/>
                <w:u w:val="single"/>
                <w:lang w:eastAsia="en-CA"/>
              </w:rPr>
            </w:pPr>
            <w:r w:rsidRPr="00691DA0">
              <w:rPr>
                <w:rFonts w:eastAsia="Times New Roman" w:cs="Arial"/>
                <w:b/>
                <w:lang w:eastAsia="en-CA"/>
              </w:rPr>
              <w:t xml:space="preserve">2. This team did a great job of </w:t>
            </w:r>
            <w:r w:rsidRPr="00691DA0">
              <w:rPr>
                <w:rFonts w:eastAsia="Times New Roman" w:cs="Arial"/>
                <w:b/>
                <w:u w:val="single"/>
                <w:lang w:eastAsia="en-CA"/>
              </w:rPr>
              <w:t>creating</w:t>
            </w:r>
            <w:r w:rsidRPr="00691DA0">
              <w:rPr>
                <w:rFonts w:eastAsia="Times New Roman" w:cs="Arial"/>
                <w:b/>
                <w:lang w:eastAsia="en-CA"/>
              </w:rPr>
              <w:t xml:space="preserve"> value </w:t>
            </w:r>
            <w:r w:rsidRPr="00691DA0">
              <w:rPr>
                <w:rFonts w:eastAsia="Times New Roman" w:cs="Arial"/>
                <w:b/>
                <w:u w:val="single"/>
                <w:lang w:eastAsia="en-CA"/>
              </w:rPr>
              <w:t>using the mystery object</w:t>
            </w:r>
          </w:p>
        </w:tc>
        <w:tc>
          <w:tcPr>
            <w:tcW w:w="494" w:type="dxa"/>
            <w:tcBorders>
              <w:top w:val="single" w:sz="4" w:space="0" w:color="auto"/>
              <w:left w:val="nil"/>
              <w:bottom w:val="single" w:sz="4" w:space="0" w:color="auto"/>
              <w:right w:val="nil"/>
            </w:tcBorders>
            <w:vAlign w:val="center"/>
          </w:tcPr>
          <w:p w:rsidR="00691DA0" w:rsidRPr="00691DA0" w:rsidRDefault="00691DA0" w:rsidP="00B81806">
            <w:pPr>
              <w:spacing w:before="40" w:after="40"/>
              <w:jc w:val="center"/>
              <w:rPr>
                <w:rFonts w:eastAsia="Times New Roman" w:cs="Arial"/>
                <w:lang w:eastAsia="en-CA"/>
              </w:rPr>
            </w:pPr>
            <w:r w:rsidRPr="00691DA0">
              <w:rPr>
                <w:rFonts w:eastAsia="Times New Roman" w:cs="Arial"/>
                <w:lang w:eastAsia="en-CA"/>
              </w:rPr>
              <w:t>2</w:t>
            </w:r>
          </w:p>
        </w:tc>
        <w:tc>
          <w:tcPr>
            <w:tcW w:w="494" w:type="dxa"/>
            <w:tcBorders>
              <w:top w:val="single" w:sz="4" w:space="0" w:color="auto"/>
              <w:left w:val="nil"/>
              <w:bottom w:val="single" w:sz="4" w:space="0" w:color="auto"/>
              <w:right w:val="nil"/>
            </w:tcBorders>
            <w:vAlign w:val="center"/>
          </w:tcPr>
          <w:p w:rsidR="00691DA0" w:rsidRPr="00691DA0" w:rsidRDefault="00691DA0" w:rsidP="00B81806">
            <w:pPr>
              <w:spacing w:before="40" w:after="40"/>
              <w:jc w:val="center"/>
              <w:rPr>
                <w:rFonts w:eastAsia="Times New Roman" w:cs="Arial"/>
                <w:lang w:eastAsia="en-CA"/>
              </w:rPr>
            </w:pPr>
            <w:r w:rsidRPr="00691DA0">
              <w:rPr>
                <w:rFonts w:eastAsia="Times New Roman" w:cs="Arial"/>
                <w:lang w:eastAsia="en-CA"/>
              </w:rPr>
              <w:t>4</w:t>
            </w:r>
          </w:p>
        </w:tc>
        <w:tc>
          <w:tcPr>
            <w:tcW w:w="494" w:type="dxa"/>
            <w:gridSpan w:val="2"/>
            <w:tcBorders>
              <w:top w:val="single" w:sz="4" w:space="0" w:color="auto"/>
              <w:left w:val="nil"/>
              <w:bottom w:val="single" w:sz="4" w:space="0" w:color="auto"/>
              <w:right w:val="nil"/>
            </w:tcBorders>
            <w:vAlign w:val="center"/>
          </w:tcPr>
          <w:p w:rsidR="00691DA0" w:rsidRPr="00691DA0" w:rsidRDefault="00691DA0" w:rsidP="00B81806">
            <w:pPr>
              <w:spacing w:before="40" w:after="40"/>
              <w:jc w:val="center"/>
              <w:rPr>
                <w:rFonts w:eastAsia="Times New Roman" w:cs="Arial"/>
                <w:lang w:eastAsia="en-CA"/>
              </w:rPr>
            </w:pPr>
            <w:r w:rsidRPr="00691DA0">
              <w:rPr>
                <w:rFonts w:eastAsia="Times New Roman" w:cs="Arial"/>
                <w:lang w:eastAsia="en-CA"/>
              </w:rPr>
              <w:t>6</w:t>
            </w:r>
          </w:p>
        </w:tc>
        <w:tc>
          <w:tcPr>
            <w:tcW w:w="495" w:type="dxa"/>
            <w:tcBorders>
              <w:top w:val="single" w:sz="4" w:space="0" w:color="auto"/>
              <w:left w:val="nil"/>
              <w:bottom w:val="single" w:sz="4" w:space="0" w:color="auto"/>
              <w:right w:val="nil"/>
            </w:tcBorders>
            <w:vAlign w:val="center"/>
          </w:tcPr>
          <w:p w:rsidR="00691DA0" w:rsidRPr="00691DA0" w:rsidRDefault="00691DA0" w:rsidP="00B81806">
            <w:pPr>
              <w:spacing w:before="40" w:after="40"/>
              <w:jc w:val="center"/>
              <w:rPr>
                <w:rFonts w:eastAsia="Times New Roman" w:cs="Arial"/>
                <w:lang w:eastAsia="en-CA"/>
              </w:rPr>
            </w:pPr>
            <w:r w:rsidRPr="00691DA0">
              <w:rPr>
                <w:rFonts w:eastAsia="Times New Roman" w:cs="Arial"/>
                <w:lang w:eastAsia="en-CA"/>
              </w:rPr>
              <w:t>8</w:t>
            </w:r>
          </w:p>
        </w:tc>
        <w:tc>
          <w:tcPr>
            <w:tcW w:w="494" w:type="dxa"/>
            <w:tcBorders>
              <w:top w:val="single" w:sz="4" w:space="0" w:color="auto"/>
              <w:left w:val="nil"/>
              <w:bottom w:val="single" w:sz="4" w:space="0" w:color="auto"/>
              <w:right w:val="nil"/>
            </w:tcBorders>
            <w:vAlign w:val="center"/>
          </w:tcPr>
          <w:p w:rsidR="00691DA0" w:rsidRPr="00691DA0" w:rsidRDefault="00691DA0" w:rsidP="00B81806">
            <w:pPr>
              <w:spacing w:before="40" w:after="40"/>
              <w:jc w:val="center"/>
              <w:rPr>
                <w:rFonts w:eastAsia="Times New Roman" w:cs="Arial"/>
                <w:lang w:eastAsia="en-CA"/>
              </w:rPr>
            </w:pPr>
            <w:r w:rsidRPr="00691DA0">
              <w:rPr>
                <w:rFonts w:eastAsia="Times New Roman" w:cs="Arial"/>
                <w:lang w:eastAsia="en-CA"/>
              </w:rPr>
              <w:t>10</w:t>
            </w:r>
          </w:p>
        </w:tc>
      </w:tr>
      <w:tr w:rsidR="00691DA0" w:rsidRPr="00691DA0" w:rsidTr="00B81806">
        <w:trPr>
          <w:trHeight w:val="539"/>
        </w:trPr>
        <w:tc>
          <w:tcPr>
            <w:tcW w:w="7666" w:type="dxa"/>
            <w:tcBorders>
              <w:top w:val="nil"/>
              <w:left w:val="nil"/>
              <w:bottom w:val="nil"/>
              <w:right w:val="nil"/>
            </w:tcBorders>
            <w:vAlign w:val="center"/>
          </w:tcPr>
          <w:p w:rsidR="00691DA0" w:rsidRPr="00691DA0" w:rsidRDefault="00691DA0" w:rsidP="00B81806">
            <w:pPr>
              <w:spacing w:before="40" w:after="40"/>
              <w:ind w:right="57"/>
              <w:jc w:val="right"/>
              <w:rPr>
                <w:rFonts w:eastAsia="Times New Roman" w:cs="Arial"/>
                <w:b/>
                <w:lang w:eastAsia="en-CA"/>
              </w:rPr>
            </w:pPr>
            <w:r w:rsidRPr="00691DA0">
              <w:rPr>
                <w:rFonts w:eastAsia="Times New Roman" w:cs="Arial"/>
                <w:b/>
                <w:lang w:eastAsia="en-CA"/>
              </w:rPr>
              <w:t xml:space="preserve">3. This team did a great job of </w:t>
            </w:r>
            <w:r w:rsidRPr="00691DA0">
              <w:rPr>
                <w:rFonts w:eastAsia="Times New Roman" w:cs="Arial"/>
                <w:b/>
                <w:u w:val="single"/>
                <w:lang w:eastAsia="en-CA"/>
              </w:rPr>
              <w:t>measuring</w:t>
            </w:r>
            <w:r w:rsidRPr="00691DA0">
              <w:rPr>
                <w:rFonts w:eastAsia="Times New Roman" w:cs="Arial"/>
                <w:b/>
                <w:lang w:eastAsia="en-CA"/>
              </w:rPr>
              <w:t xml:space="preserve"> the value they created</w:t>
            </w:r>
          </w:p>
        </w:tc>
        <w:tc>
          <w:tcPr>
            <w:tcW w:w="494" w:type="dxa"/>
            <w:tcBorders>
              <w:top w:val="single" w:sz="4" w:space="0" w:color="auto"/>
              <w:left w:val="nil"/>
              <w:bottom w:val="single" w:sz="4" w:space="0" w:color="auto"/>
              <w:right w:val="nil"/>
            </w:tcBorders>
            <w:vAlign w:val="center"/>
          </w:tcPr>
          <w:p w:rsidR="00691DA0" w:rsidRPr="00691DA0" w:rsidRDefault="00691DA0" w:rsidP="00B81806">
            <w:pPr>
              <w:spacing w:before="40" w:after="40"/>
              <w:jc w:val="center"/>
              <w:rPr>
                <w:rFonts w:eastAsia="Times New Roman" w:cs="Arial"/>
                <w:lang w:eastAsia="en-CA"/>
              </w:rPr>
            </w:pPr>
            <w:r w:rsidRPr="00691DA0">
              <w:rPr>
                <w:rFonts w:eastAsia="Times New Roman" w:cs="Arial"/>
                <w:lang w:eastAsia="en-CA"/>
              </w:rPr>
              <w:t>1</w:t>
            </w:r>
          </w:p>
        </w:tc>
        <w:tc>
          <w:tcPr>
            <w:tcW w:w="494" w:type="dxa"/>
            <w:tcBorders>
              <w:top w:val="single" w:sz="4" w:space="0" w:color="auto"/>
              <w:left w:val="nil"/>
              <w:bottom w:val="single" w:sz="4" w:space="0" w:color="auto"/>
              <w:right w:val="nil"/>
            </w:tcBorders>
            <w:vAlign w:val="center"/>
          </w:tcPr>
          <w:p w:rsidR="00691DA0" w:rsidRPr="00691DA0" w:rsidRDefault="00691DA0" w:rsidP="00B81806">
            <w:pPr>
              <w:spacing w:before="40" w:after="40"/>
              <w:jc w:val="center"/>
              <w:rPr>
                <w:rFonts w:eastAsia="Times New Roman" w:cs="Arial"/>
                <w:lang w:eastAsia="en-CA"/>
              </w:rPr>
            </w:pPr>
            <w:r w:rsidRPr="00691DA0">
              <w:rPr>
                <w:rFonts w:eastAsia="Times New Roman" w:cs="Arial"/>
                <w:lang w:eastAsia="en-CA"/>
              </w:rPr>
              <w:t>2</w:t>
            </w:r>
          </w:p>
        </w:tc>
        <w:tc>
          <w:tcPr>
            <w:tcW w:w="494" w:type="dxa"/>
            <w:gridSpan w:val="2"/>
            <w:tcBorders>
              <w:top w:val="single" w:sz="4" w:space="0" w:color="auto"/>
              <w:left w:val="nil"/>
              <w:bottom w:val="single" w:sz="4" w:space="0" w:color="auto"/>
              <w:right w:val="nil"/>
            </w:tcBorders>
            <w:vAlign w:val="center"/>
          </w:tcPr>
          <w:p w:rsidR="00691DA0" w:rsidRPr="00691DA0" w:rsidRDefault="00691DA0" w:rsidP="00B81806">
            <w:pPr>
              <w:spacing w:before="40" w:after="40"/>
              <w:jc w:val="center"/>
              <w:rPr>
                <w:rFonts w:eastAsia="Times New Roman" w:cs="Arial"/>
                <w:lang w:eastAsia="en-CA"/>
              </w:rPr>
            </w:pPr>
            <w:r w:rsidRPr="00691DA0">
              <w:rPr>
                <w:rFonts w:eastAsia="Times New Roman" w:cs="Arial"/>
                <w:lang w:eastAsia="en-CA"/>
              </w:rPr>
              <w:t>3</w:t>
            </w:r>
          </w:p>
        </w:tc>
        <w:tc>
          <w:tcPr>
            <w:tcW w:w="495" w:type="dxa"/>
            <w:tcBorders>
              <w:top w:val="single" w:sz="4" w:space="0" w:color="auto"/>
              <w:left w:val="nil"/>
              <w:bottom w:val="single" w:sz="4" w:space="0" w:color="auto"/>
              <w:right w:val="nil"/>
            </w:tcBorders>
            <w:vAlign w:val="center"/>
          </w:tcPr>
          <w:p w:rsidR="00691DA0" w:rsidRPr="00691DA0" w:rsidRDefault="00691DA0" w:rsidP="00B81806">
            <w:pPr>
              <w:spacing w:before="40" w:after="40"/>
              <w:jc w:val="center"/>
              <w:rPr>
                <w:rFonts w:eastAsia="Times New Roman" w:cs="Arial"/>
                <w:lang w:eastAsia="en-CA"/>
              </w:rPr>
            </w:pPr>
            <w:r w:rsidRPr="00691DA0">
              <w:rPr>
                <w:rFonts w:eastAsia="Times New Roman" w:cs="Arial"/>
                <w:lang w:eastAsia="en-CA"/>
              </w:rPr>
              <w:t>4</w:t>
            </w:r>
          </w:p>
        </w:tc>
        <w:tc>
          <w:tcPr>
            <w:tcW w:w="494" w:type="dxa"/>
            <w:tcBorders>
              <w:top w:val="single" w:sz="4" w:space="0" w:color="auto"/>
              <w:left w:val="nil"/>
              <w:bottom w:val="single" w:sz="4" w:space="0" w:color="auto"/>
              <w:right w:val="nil"/>
            </w:tcBorders>
            <w:vAlign w:val="center"/>
          </w:tcPr>
          <w:p w:rsidR="00691DA0" w:rsidRPr="00691DA0" w:rsidRDefault="00691DA0" w:rsidP="00B81806">
            <w:pPr>
              <w:spacing w:before="40" w:after="40"/>
              <w:jc w:val="center"/>
              <w:rPr>
                <w:rFonts w:eastAsia="Times New Roman" w:cs="Arial"/>
                <w:lang w:eastAsia="en-CA"/>
              </w:rPr>
            </w:pPr>
            <w:r w:rsidRPr="00691DA0">
              <w:rPr>
                <w:rFonts w:eastAsia="Times New Roman" w:cs="Arial"/>
                <w:lang w:eastAsia="en-CA"/>
              </w:rPr>
              <w:t>5</w:t>
            </w:r>
          </w:p>
        </w:tc>
      </w:tr>
      <w:tr w:rsidR="00691DA0" w:rsidRPr="00691DA0" w:rsidTr="00B81806">
        <w:trPr>
          <w:trHeight w:val="539"/>
        </w:trPr>
        <w:tc>
          <w:tcPr>
            <w:tcW w:w="7666" w:type="dxa"/>
            <w:tcBorders>
              <w:top w:val="nil"/>
              <w:left w:val="nil"/>
              <w:bottom w:val="nil"/>
              <w:right w:val="nil"/>
            </w:tcBorders>
            <w:vAlign w:val="center"/>
          </w:tcPr>
          <w:p w:rsidR="00691DA0" w:rsidRPr="00691DA0" w:rsidRDefault="00691DA0" w:rsidP="00B81806">
            <w:pPr>
              <w:spacing w:before="40" w:after="40"/>
              <w:ind w:right="57"/>
              <w:jc w:val="right"/>
              <w:rPr>
                <w:rFonts w:eastAsia="Times New Roman" w:cs="Arial"/>
                <w:b/>
                <w:lang w:eastAsia="en-CA"/>
              </w:rPr>
            </w:pPr>
            <w:r w:rsidRPr="00691DA0">
              <w:rPr>
                <w:rFonts w:eastAsia="Times New Roman" w:cs="Arial"/>
                <w:b/>
                <w:lang w:eastAsia="en-CA"/>
              </w:rPr>
              <w:t xml:space="preserve">4. The </w:t>
            </w:r>
            <w:r w:rsidRPr="00691DA0">
              <w:rPr>
                <w:rFonts w:eastAsia="Times New Roman" w:cs="Arial"/>
                <w:b/>
                <w:u w:val="single"/>
                <w:lang w:eastAsia="en-CA"/>
              </w:rPr>
              <w:t>value</w:t>
            </w:r>
            <w:r w:rsidRPr="00691DA0">
              <w:rPr>
                <w:rFonts w:eastAsia="Times New Roman" w:cs="Arial"/>
                <w:b/>
                <w:lang w:eastAsia="en-CA"/>
              </w:rPr>
              <w:t xml:space="preserve"> this team created </w:t>
            </w:r>
            <w:r w:rsidRPr="00691DA0">
              <w:rPr>
                <w:rFonts w:eastAsia="Times New Roman" w:cs="Arial"/>
                <w:b/>
                <w:u w:val="single"/>
                <w:lang w:eastAsia="en-CA"/>
              </w:rPr>
              <w:t>was significant</w:t>
            </w:r>
          </w:p>
        </w:tc>
        <w:tc>
          <w:tcPr>
            <w:tcW w:w="494" w:type="dxa"/>
            <w:tcBorders>
              <w:top w:val="single" w:sz="4" w:space="0" w:color="auto"/>
              <w:left w:val="nil"/>
              <w:bottom w:val="single" w:sz="4" w:space="0" w:color="auto"/>
              <w:right w:val="nil"/>
            </w:tcBorders>
            <w:vAlign w:val="center"/>
          </w:tcPr>
          <w:p w:rsidR="00691DA0" w:rsidRPr="00691DA0" w:rsidRDefault="00691DA0" w:rsidP="00B81806">
            <w:pPr>
              <w:spacing w:before="40" w:after="40"/>
              <w:jc w:val="center"/>
              <w:rPr>
                <w:rFonts w:eastAsia="Times New Roman" w:cs="Arial"/>
                <w:lang w:eastAsia="en-CA"/>
              </w:rPr>
            </w:pPr>
            <w:r w:rsidRPr="00691DA0">
              <w:rPr>
                <w:rFonts w:eastAsia="Times New Roman" w:cs="Arial"/>
                <w:lang w:eastAsia="en-CA"/>
              </w:rPr>
              <w:t>1</w:t>
            </w:r>
          </w:p>
        </w:tc>
        <w:tc>
          <w:tcPr>
            <w:tcW w:w="494" w:type="dxa"/>
            <w:tcBorders>
              <w:top w:val="single" w:sz="4" w:space="0" w:color="auto"/>
              <w:left w:val="nil"/>
              <w:bottom w:val="single" w:sz="4" w:space="0" w:color="auto"/>
              <w:right w:val="nil"/>
            </w:tcBorders>
            <w:vAlign w:val="center"/>
          </w:tcPr>
          <w:p w:rsidR="00691DA0" w:rsidRPr="00691DA0" w:rsidRDefault="00691DA0" w:rsidP="00B81806">
            <w:pPr>
              <w:spacing w:before="40" w:after="40"/>
              <w:jc w:val="center"/>
              <w:rPr>
                <w:rFonts w:eastAsia="Times New Roman" w:cs="Arial"/>
                <w:lang w:eastAsia="en-CA"/>
              </w:rPr>
            </w:pPr>
            <w:r w:rsidRPr="00691DA0">
              <w:rPr>
                <w:rFonts w:eastAsia="Times New Roman" w:cs="Arial"/>
                <w:lang w:eastAsia="en-CA"/>
              </w:rPr>
              <w:t>2</w:t>
            </w:r>
          </w:p>
        </w:tc>
        <w:tc>
          <w:tcPr>
            <w:tcW w:w="494" w:type="dxa"/>
            <w:gridSpan w:val="2"/>
            <w:tcBorders>
              <w:top w:val="single" w:sz="4" w:space="0" w:color="auto"/>
              <w:left w:val="nil"/>
              <w:bottom w:val="single" w:sz="4" w:space="0" w:color="auto"/>
              <w:right w:val="nil"/>
            </w:tcBorders>
            <w:vAlign w:val="center"/>
          </w:tcPr>
          <w:p w:rsidR="00691DA0" w:rsidRPr="00691DA0" w:rsidRDefault="00691DA0" w:rsidP="00B81806">
            <w:pPr>
              <w:spacing w:before="40" w:after="40"/>
              <w:jc w:val="center"/>
              <w:rPr>
                <w:rFonts w:eastAsia="Times New Roman" w:cs="Arial"/>
                <w:lang w:eastAsia="en-CA"/>
              </w:rPr>
            </w:pPr>
            <w:r w:rsidRPr="00691DA0">
              <w:rPr>
                <w:rFonts w:eastAsia="Times New Roman" w:cs="Arial"/>
                <w:lang w:eastAsia="en-CA"/>
              </w:rPr>
              <w:t>3</w:t>
            </w:r>
          </w:p>
        </w:tc>
        <w:tc>
          <w:tcPr>
            <w:tcW w:w="495" w:type="dxa"/>
            <w:tcBorders>
              <w:top w:val="single" w:sz="4" w:space="0" w:color="auto"/>
              <w:left w:val="nil"/>
              <w:bottom w:val="single" w:sz="4" w:space="0" w:color="auto"/>
              <w:right w:val="nil"/>
            </w:tcBorders>
            <w:vAlign w:val="center"/>
          </w:tcPr>
          <w:p w:rsidR="00691DA0" w:rsidRPr="00691DA0" w:rsidRDefault="00691DA0" w:rsidP="00B81806">
            <w:pPr>
              <w:spacing w:before="40" w:after="40"/>
              <w:jc w:val="center"/>
              <w:rPr>
                <w:rFonts w:eastAsia="Times New Roman" w:cs="Arial"/>
                <w:lang w:eastAsia="en-CA"/>
              </w:rPr>
            </w:pPr>
            <w:r w:rsidRPr="00691DA0">
              <w:rPr>
                <w:rFonts w:eastAsia="Times New Roman" w:cs="Arial"/>
                <w:lang w:eastAsia="en-CA"/>
              </w:rPr>
              <w:t>4</w:t>
            </w:r>
          </w:p>
        </w:tc>
        <w:tc>
          <w:tcPr>
            <w:tcW w:w="494" w:type="dxa"/>
            <w:tcBorders>
              <w:top w:val="single" w:sz="4" w:space="0" w:color="auto"/>
              <w:left w:val="nil"/>
              <w:bottom w:val="single" w:sz="4" w:space="0" w:color="auto"/>
              <w:right w:val="nil"/>
            </w:tcBorders>
            <w:vAlign w:val="center"/>
          </w:tcPr>
          <w:p w:rsidR="00691DA0" w:rsidRPr="00691DA0" w:rsidRDefault="00691DA0" w:rsidP="00B81806">
            <w:pPr>
              <w:spacing w:before="40" w:after="40"/>
              <w:jc w:val="center"/>
              <w:rPr>
                <w:rFonts w:eastAsia="Times New Roman" w:cs="Arial"/>
                <w:lang w:eastAsia="en-CA"/>
              </w:rPr>
            </w:pPr>
            <w:r w:rsidRPr="00691DA0">
              <w:rPr>
                <w:rFonts w:eastAsia="Times New Roman" w:cs="Arial"/>
                <w:lang w:eastAsia="en-CA"/>
              </w:rPr>
              <w:t>5</w:t>
            </w:r>
          </w:p>
        </w:tc>
      </w:tr>
      <w:tr w:rsidR="00691DA0" w:rsidRPr="00691DA0" w:rsidTr="00B81806">
        <w:trPr>
          <w:trHeight w:val="539"/>
        </w:trPr>
        <w:tc>
          <w:tcPr>
            <w:tcW w:w="7666" w:type="dxa"/>
            <w:tcBorders>
              <w:top w:val="nil"/>
              <w:left w:val="nil"/>
              <w:bottom w:val="nil"/>
              <w:right w:val="nil"/>
            </w:tcBorders>
            <w:vAlign w:val="center"/>
          </w:tcPr>
          <w:p w:rsidR="00691DA0" w:rsidRPr="00691DA0" w:rsidRDefault="00691DA0" w:rsidP="00F23C20">
            <w:pPr>
              <w:spacing w:before="40" w:after="40"/>
              <w:ind w:right="57"/>
              <w:jc w:val="right"/>
              <w:rPr>
                <w:rFonts w:eastAsia="Times New Roman" w:cs="Arial"/>
                <w:u w:val="single"/>
                <w:lang w:eastAsia="en-CA"/>
              </w:rPr>
            </w:pPr>
            <w:r w:rsidRPr="00691DA0">
              <w:rPr>
                <w:rFonts w:eastAsia="Times New Roman" w:cs="Arial"/>
                <w:lang w:eastAsia="en-CA"/>
              </w:rPr>
              <w:t xml:space="preserve">Total score (out of </w:t>
            </w:r>
            <w:r w:rsidR="00F23C20">
              <w:rPr>
                <w:rFonts w:eastAsia="Times New Roman" w:cs="Arial"/>
                <w:lang w:eastAsia="en-CA"/>
              </w:rPr>
              <w:t>25</w:t>
            </w:r>
            <w:r w:rsidRPr="00691DA0">
              <w:rPr>
                <w:rFonts w:eastAsia="Times New Roman" w:cs="Arial"/>
                <w:lang w:eastAsia="en-CA"/>
              </w:rPr>
              <w:t>) =</w:t>
            </w:r>
          </w:p>
        </w:tc>
        <w:tc>
          <w:tcPr>
            <w:tcW w:w="2471" w:type="dxa"/>
            <w:gridSpan w:val="6"/>
            <w:tcBorders>
              <w:top w:val="single" w:sz="4" w:space="0" w:color="auto"/>
              <w:left w:val="nil"/>
              <w:bottom w:val="nil"/>
              <w:right w:val="nil"/>
            </w:tcBorders>
            <w:vAlign w:val="center"/>
          </w:tcPr>
          <w:p w:rsidR="00691DA0" w:rsidRPr="00691DA0" w:rsidRDefault="00691DA0" w:rsidP="00B81806">
            <w:pPr>
              <w:spacing w:before="40" w:after="40"/>
              <w:jc w:val="center"/>
              <w:rPr>
                <w:rFonts w:eastAsia="Times New Roman" w:cs="Arial"/>
                <w:lang w:eastAsia="en-CA"/>
              </w:rPr>
            </w:pPr>
          </w:p>
        </w:tc>
      </w:tr>
    </w:tbl>
    <w:p w:rsidR="00691DA0" w:rsidRPr="00F23C20" w:rsidRDefault="00691DA0" w:rsidP="00F23C20">
      <w:pPr>
        <w:pStyle w:val="Title"/>
        <w:pBdr>
          <w:bottom w:val="single" w:sz="4" w:space="1" w:color="auto"/>
        </w:pBdr>
        <w:ind w:left="-709" w:firstLine="709"/>
        <w:rPr>
          <w:rFonts w:asciiTheme="minorHAnsi" w:hAnsiTheme="minorHAnsi" w:cs="Arial"/>
          <w:sz w:val="10"/>
          <w:szCs w:val="10"/>
        </w:rPr>
      </w:pPr>
    </w:p>
    <w:p w:rsidR="00691DA0" w:rsidRPr="00691DA0" w:rsidRDefault="00691DA0" w:rsidP="00691DA0">
      <w:pPr>
        <w:ind w:left="-709"/>
        <w:rPr>
          <w:rFonts w:cs="Arial"/>
          <w:b/>
        </w:rPr>
      </w:pPr>
      <w:r w:rsidRPr="00691DA0">
        <w:rPr>
          <w:rFonts w:cs="Arial"/>
          <w:b/>
        </w:rPr>
        <w:t>Notes for the judges:</w:t>
      </w:r>
    </w:p>
    <w:p w:rsidR="00691DA0" w:rsidRPr="00691DA0" w:rsidRDefault="00691DA0" w:rsidP="00691DA0">
      <w:pPr>
        <w:ind w:left="-709"/>
        <w:rPr>
          <w:rFonts w:eastAsia="Times New Roman" w:cs="Arial"/>
          <w:lang w:eastAsia="en-CA"/>
        </w:rPr>
      </w:pPr>
      <w:r w:rsidRPr="00691DA0">
        <w:rPr>
          <w:rFonts w:eastAsia="Times New Roman" w:cs="Arial"/>
          <w:lang w:eastAsia="en-CA"/>
        </w:rPr>
        <w:t xml:space="preserve">A team’s submission should only be judged based on their three-minute video and the results of the online public voting. As such, the onus is on the team to use the video to demonstrate that they met each of the criteria. </w:t>
      </w:r>
    </w:p>
    <w:p w:rsidR="00691DA0" w:rsidRPr="00691DA0" w:rsidRDefault="00691DA0" w:rsidP="00691DA0">
      <w:pPr>
        <w:ind w:left="-709"/>
        <w:rPr>
          <w:rFonts w:eastAsia="Times New Roman" w:cs="Arial"/>
          <w:lang w:eastAsia="en-CA"/>
        </w:rPr>
      </w:pPr>
      <w:r w:rsidRPr="00691DA0">
        <w:rPr>
          <w:rFonts w:eastAsia="Times New Roman" w:cs="Arial"/>
          <w:lang w:eastAsia="en-CA"/>
        </w:rPr>
        <w:t>Here are some considerations</w:t>
      </w:r>
      <w:r w:rsidR="008D4832">
        <w:rPr>
          <w:rFonts w:eastAsia="Times New Roman" w:cs="Arial"/>
          <w:lang w:eastAsia="en-CA"/>
        </w:rPr>
        <w:t xml:space="preserve"> for</w:t>
      </w:r>
      <w:r w:rsidRPr="00691DA0">
        <w:rPr>
          <w:rFonts w:eastAsia="Times New Roman" w:cs="Arial"/>
          <w:lang w:eastAsia="en-CA"/>
        </w:rPr>
        <w:t xml:space="preserve"> the above criteria:</w:t>
      </w:r>
    </w:p>
    <w:p w:rsidR="00691DA0" w:rsidRPr="00691DA0" w:rsidRDefault="00691DA0" w:rsidP="00691DA0">
      <w:pPr>
        <w:ind w:left="-709"/>
        <w:rPr>
          <w:rFonts w:eastAsia="Times New Roman" w:cs="Arial"/>
          <w:lang w:eastAsia="en-CA"/>
        </w:rPr>
      </w:pPr>
      <w:r w:rsidRPr="00691DA0">
        <w:rPr>
          <w:rFonts w:eastAsia="Times New Roman" w:cs="Arial"/>
          <w:b/>
          <w:lang w:eastAsia="en-CA"/>
        </w:rPr>
        <w:t xml:space="preserve">1. This team did a great job of </w:t>
      </w:r>
      <w:r w:rsidRPr="00691DA0">
        <w:rPr>
          <w:rFonts w:eastAsia="Times New Roman" w:cs="Arial"/>
          <w:b/>
          <w:u w:val="single"/>
          <w:lang w:eastAsia="en-CA"/>
        </w:rPr>
        <w:t>defining</w:t>
      </w:r>
      <w:r w:rsidRPr="00691DA0">
        <w:rPr>
          <w:rFonts w:eastAsia="Times New Roman" w:cs="Arial"/>
          <w:b/>
          <w:lang w:eastAsia="en-CA"/>
        </w:rPr>
        <w:t xml:space="preserve"> value</w:t>
      </w:r>
      <w:r w:rsidRPr="00691DA0">
        <w:rPr>
          <w:rFonts w:eastAsia="Times New Roman" w:cs="Arial"/>
          <w:lang w:eastAsia="en-CA"/>
        </w:rPr>
        <w:t xml:space="preserve">: This means that the video addresses and makes clear how the team chose to define value. This is not always obvious and can be done many different ways. </w:t>
      </w:r>
      <w:r w:rsidR="008D4832">
        <w:rPr>
          <w:rFonts w:eastAsia="Times New Roman" w:cs="Arial"/>
          <w:lang w:eastAsia="en-CA"/>
        </w:rPr>
        <w:t>I</w:t>
      </w:r>
      <w:r w:rsidRPr="00691DA0">
        <w:rPr>
          <w:rFonts w:eastAsia="Times New Roman" w:cs="Arial"/>
          <w:lang w:eastAsia="en-CA"/>
        </w:rPr>
        <w:t>t can</w:t>
      </w:r>
      <w:r w:rsidR="008D4832">
        <w:rPr>
          <w:rFonts w:eastAsia="Times New Roman" w:cs="Arial"/>
          <w:lang w:eastAsia="en-CA"/>
        </w:rPr>
        <w:t xml:space="preserve"> also</w:t>
      </w:r>
      <w:r w:rsidRPr="00691DA0">
        <w:rPr>
          <w:rFonts w:eastAsia="Times New Roman" w:cs="Arial"/>
          <w:lang w:eastAsia="en-CA"/>
        </w:rPr>
        <w:t xml:space="preserve"> be any combination of monetary, social and environmental value. A strong submission will make this clear.</w:t>
      </w:r>
    </w:p>
    <w:p w:rsidR="00691DA0" w:rsidRPr="00691DA0" w:rsidRDefault="00691DA0" w:rsidP="00691DA0">
      <w:pPr>
        <w:ind w:left="-709"/>
        <w:rPr>
          <w:rFonts w:eastAsia="Times New Roman" w:cs="Arial"/>
          <w:lang w:eastAsia="en-CA"/>
        </w:rPr>
      </w:pPr>
      <w:r w:rsidRPr="00691DA0">
        <w:rPr>
          <w:rFonts w:eastAsia="Times New Roman" w:cs="Arial"/>
          <w:b/>
          <w:lang w:eastAsia="en-CA"/>
        </w:rPr>
        <w:t xml:space="preserve">2. This team did a great job of </w:t>
      </w:r>
      <w:r w:rsidRPr="00691DA0">
        <w:rPr>
          <w:rFonts w:eastAsia="Times New Roman" w:cs="Arial"/>
          <w:b/>
          <w:u w:val="single"/>
          <w:lang w:eastAsia="en-CA"/>
        </w:rPr>
        <w:t>creating</w:t>
      </w:r>
      <w:r w:rsidRPr="00691DA0">
        <w:rPr>
          <w:rFonts w:eastAsia="Times New Roman" w:cs="Arial"/>
          <w:b/>
          <w:lang w:eastAsia="en-CA"/>
        </w:rPr>
        <w:t xml:space="preserve"> value </w:t>
      </w:r>
      <w:r w:rsidRPr="00691DA0">
        <w:rPr>
          <w:rFonts w:eastAsia="Times New Roman" w:cs="Arial"/>
          <w:b/>
          <w:u w:val="single"/>
          <w:lang w:eastAsia="en-CA"/>
        </w:rPr>
        <w:t>using the mystery object</w:t>
      </w:r>
      <w:r w:rsidRPr="00691DA0">
        <w:rPr>
          <w:rFonts w:eastAsia="Times New Roman" w:cs="Arial"/>
          <w:lang w:eastAsia="en-CA"/>
        </w:rPr>
        <w:t>: This means two things. First, the team actually went out into the community and had an impact as opposed to just making an advertisement or promotional video that only demonstrates the potential value. Second, it also means that the mystery object was used to create the value – that it was central to the process and that the value couldn’t have been created without it. For example, selling widgets to raise money for a charity wouldn’t score highly here because the charity could have been more central to the value proposition than the mystery object. A team doing really well on this will have shown that they found a way to take the mystery object, turn it into something that has value on its own, and demonstrate that value in the community. To reflect its importance, this criterion is worth more than the others.</w:t>
      </w:r>
    </w:p>
    <w:p w:rsidR="00691DA0" w:rsidRPr="00691DA0" w:rsidRDefault="00691DA0" w:rsidP="00691DA0">
      <w:pPr>
        <w:ind w:left="-709"/>
        <w:rPr>
          <w:rFonts w:eastAsia="Times New Roman" w:cs="Arial"/>
          <w:i/>
          <w:lang w:eastAsia="en-CA"/>
        </w:rPr>
      </w:pPr>
      <w:r w:rsidRPr="00691DA0">
        <w:rPr>
          <w:rFonts w:eastAsia="Times New Roman" w:cs="Arial"/>
          <w:b/>
          <w:lang w:eastAsia="en-CA"/>
        </w:rPr>
        <w:t xml:space="preserve">3. This team did a great job of </w:t>
      </w:r>
      <w:r w:rsidRPr="00691DA0">
        <w:rPr>
          <w:rFonts w:eastAsia="Times New Roman" w:cs="Arial"/>
          <w:b/>
          <w:u w:val="single"/>
          <w:lang w:eastAsia="en-CA"/>
        </w:rPr>
        <w:t>measuring</w:t>
      </w:r>
      <w:r w:rsidRPr="00691DA0">
        <w:rPr>
          <w:rFonts w:eastAsia="Times New Roman" w:cs="Arial"/>
          <w:b/>
          <w:lang w:eastAsia="en-CA"/>
        </w:rPr>
        <w:t xml:space="preserve"> the value they created</w:t>
      </w:r>
      <w:r w:rsidRPr="00691DA0">
        <w:rPr>
          <w:rFonts w:eastAsia="Times New Roman" w:cs="Arial"/>
          <w:lang w:eastAsia="en-CA"/>
        </w:rPr>
        <w:t>: This means that the video explicitly assesses and communicates how much value was created. This can be done using qualitative measures, e.g. smiles on faces</w:t>
      </w:r>
      <w:r w:rsidR="008D4832">
        <w:rPr>
          <w:rFonts w:eastAsia="Times New Roman" w:cs="Arial"/>
          <w:lang w:eastAsia="en-CA"/>
        </w:rPr>
        <w:t>;</w:t>
      </w:r>
      <w:r w:rsidRPr="00691DA0">
        <w:rPr>
          <w:rFonts w:eastAsia="Times New Roman" w:cs="Arial"/>
          <w:lang w:eastAsia="en-CA"/>
        </w:rPr>
        <w:t xml:space="preserve"> quantitative measures, e.g. money raised</w:t>
      </w:r>
      <w:r w:rsidR="008D4832">
        <w:rPr>
          <w:rFonts w:eastAsia="Times New Roman" w:cs="Arial"/>
          <w:lang w:eastAsia="en-CA"/>
        </w:rPr>
        <w:t>;</w:t>
      </w:r>
      <w:bookmarkStart w:id="0" w:name="_GoBack"/>
      <w:bookmarkEnd w:id="0"/>
      <w:r w:rsidRPr="00691DA0">
        <w:rPr>
          <w:rFonts w:eastAsia="Times New Roman" w:cs="Arial"/>
          <w:lang w:eastAsia="en-CA"/>
        </w:rPr>
        <w:t xml:space="preserve"> or a combination of both. The important thing is that the video makes it clear that the team reflected on and shared a reasonable measure of the value created.</w:t>
      </w:r>
    </w:p>
    <w:p w:rsidR="00691DA0" w:rsidRPr="00F23C20" w:rsidRDefault="00691DA0" w:rsidP="00F23C20">
      <w:pPr>
        <w:ind w:left="-709"/>
        <w:rPr>
          <w:rFonts w:eastAsia="Times New Roman" w:cs="Arial"/>
          <w:lang w:eastAsia="en-CA"/>
        </w:rPr>
      </w:pPr>
      <w:r w:rsidRPr="00691DA0">
        <w:rPr>
          <w:rFonts w:eastAsia="Times New Roman" w:cs="Arial"/>
          <w:b/>
          <w:lang w:eastAsia="en-CA"/>
        </w:rPr>
        <w:t>4.</w:t>
      </w:r>
      <w:r w:rsidRPr="00691DA0">
        <w:rPr>
          <w:rFonts w:eastAsia="Times New Roman" w:cs="Arial"/>
          <w:lang w:eastAsia="en-CA"/>
        </w:rPr>
        <w:t xml:space="preserve"> </w:t>
      </w:r>
      <w:r w:rsidRPr="00691DA0">
        <w:rPr>
          <w:rFonts w:eastAsia="Times New Roman" w:cs="Arial"/>
          <w:b/>
          <w:lang w:eastAsia="en-CA"/>
        </w:rPr>
        <w:t xml:space="preserve">The </w:t>
      </w:r>
      <w:r w:rsidRPr="00691DA0">
        <w:rPr>
          <w:rFonts w:eastAsia="Times New Roman" w:cs="Arial"/>
          <w:b/>
          <w:u w:val="single"/>
          <w:lang w:eastAsia="en-CA"/>
        </w:rPr>
        <w:t>value</w:t>
      </w:r>
      <w:r w:rsidRPr="00691DA0">
        <w:rPr>
          <w:rFonts w:eastAsia="Times New Roman" w:cs="Arial"/>
          <w:b/>
          <w:lang w:eastAsia="en-CA"/>
        </w:rPr>
        <w:t xml:space="preserve"> this team created </w:t>
      </w:r>
      <w:r w:rsidRPr="00691DA0">
        <w:rPr>
          <w:rFonts w:eastAsia="Times New Roman" w:cs="Arial"/>
          <w:b/>
          <w:u w:val="single"/>
          <w:lang w:eastAsia="en-CA"/>
        </w:rPr>
        <w:t>was significant</w:t>
      </w:r>
      <w:r w:rsidRPr="00691DA0">
        <w:rPr>
          <w:rFonts w:eastAsia="Times New Roman" w:cs="Arial"/>
          <w:lang w:eastAsia="en-CA"/>
        </w:rPr>
        <w:t xml:space="preserve">: While this is fairly self-explanatory (the more significant the value, the better), there are different ways of doing well on this criterion. For example, a team could do something that has a life-changing impact on only one or two people, or it could do something moderately impactful for thousands. Like criterion 1, this can be done in many different ways and the onus is on the team to use the video to demonstrate why the value was significant. </w:t>
      </w:r>
    </w:p>
    <w:sectPr w:rsidR="00691DA0" w:rsidRPr="00F23C20" w:rsidSect="00F23C20">
      <w:pgSz w:w="12240" w:h="15840"/>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42D7"/>
    <w:multiLevelType w:val="hybridMultilevel"/>
    <w:tmpl w:val="D7CEB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9D5745"/>
    <w:multiLevelType w:val="hybridMultilevel"/>
    <w:tmpl w:val="8DE06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AD2560"/>
    <w:multiLevelType w:val="hybridMultilevel"/>
    <w:tmpl w:val="37F2A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4E45167"/>
    <w:multiLevelType w:val="hybridMultilevel"/>
    <w:tmpl w:val="27A44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8606CDE"/>
    <w:multiLevelType w:val="hybridMultilevel"/>
    <w:tmpl w:val="A00EE1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8E61000"/>
    <w:multiLevelType w:val="hybridMultilevel"/>
    <w:tmpl w:val="0E24CF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10B0982"/>
    <w:multiLevelType w:val="hybridMultilevel"/>
    <w:tmpl w:val="07886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6C539A9"/>
    <w:multiLevelType w:val="hybridMultilevel"/>
    <w:tmpl w:val="B1220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D711992"/>
    <w:multiLevelType w:val="hybridMultilevel"/>
    <w:tmpl w:val="71BA5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8"/>
  </w:num>
  <w:num w:numId="6">
    <w:abstractNumId w:val="5"/>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25"/>
    <w:rsid w:val="002B7BAA"/>
    <w:rsid w:val="00456AC8"/>
    <w:rsid w:val="004A720C"/>
    <w:rsid w:val="005D1B20"/>
    <w:rsid w:val="00602425"/>
    <w:rsid w:val="00691DA0"/>
    <w:rsid w:val="008C1343"/>
    <w:rsid w:val="008D4832"/>
    <w:rsid w:val="009C4693"/>
    <w:rsid w:val="00BB4026"/>
    <w:rsid w:val="00D63882"/>
    <w:rsid w:val="00D77940"/>
    <w:rsid w:val="00DB6ECC"/>
    <w:rsid w:val="00E7039E"/>
    <w:rsid w:val="00F23C20"/>
    <w:rsid w:val="00FF37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2425"/>
    <w:pPr>
      <w:spacing w:after="0" w:line="240" w:lineRule="auto"/>
    </w:pPr>
  </w:style>
  <w:style w:type="character" w:styleId="Hyperlink">
    <w:name w:val="Hyperlink"/>
    <w:basedOn w:val="DefaultParagraphFont"/>
    <w:uiPriority w:val="99"/>
    <w:semiHidden/>
    <w:unhideWhenUsed/>
    <w:rsid w:val="00602425"/>
    <w:rPr>
      <w:color w:val="0000FF"/>
      <w:u w:val="single"/>
    </w:rPr>
  </w:style>
  <w:style w:type="paragraph" w:styleId="Title">
    <w:name w:val="Title"/>
    <w:basedOn w:val="Normal"/>
    <w:next w:val="Normal"/>
    <w:link w:val="TitleChar"/>
    <w:uiPriority w:val="10"/>
    <w:qFormat/>
    <w:rsid w:val="00691DA0"/>
    <w:pPr>
      <w:pBdr>
        <w:bottom w:val="single" w:sz="8" w:space="1" w:color="000000"/>
      </w:pBdr>
      <w:spacing w:after="300" w:line="240" w:lineRule="auto"/>
      <w:contextualSpacing/>
    </w:pPr>
    <w:rPr>
      <w:rFonts w:ascii="Calibri" w:eastAsia="Times New Roman" w:hAnsi="Calibri" w:cs="Times New Roman"/>
      <w:spacing w:val="5"/>
      <w:kern w:val="28"/>
      <w:sz w:val="52"/>
      <w:szCs w:val="52"/>
    </w:rPr>
  </w:style>
  <w:style w:type="character" w:customStyle="1" w:styleId="TitleChar">
    <w:name w:val="Title Char"/>
    <w:basedOn w:val="DefaultParagraphFont"/>
    <w:link w:val="Title"/>
    <w:uiPriority w:val="10"/>
    <w:rsid w:val="00691DA0"/>
    <w:rPr>
      <w:rFonts w:ascii="Calibri" w:eastAsia="Times New Roman" w:hAnsi="Calibri" w:cs="Times New Roman"/>
      <w:spacing w:val="5"/>
      <w:kern w:val="28"/>
      <w:sz w:val="52"/>
      <w:szCs w:val="52"/>
    </w:rPr>
  </w:style>
  <w:style w:type="table" w:styleId="TableGrid">
    <w:name w:val="Table Grid"/>
    <w:basedOn w:val="TableNormal"/>
    <w:uiPriority w:val="59"/>
    <w:rsid w:val="00FF3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F370D"/>
    <w:rPr>
      <w:sz w:val="16"/>
      <w:szCs w:val="16"/>
    </w:rPr>
  </w:style>
  <w:style w:type="paragraph" w:styleId="CommentText">
    <w:name w:val="annotation text"/>
    <w:basedOn w:val="Normal"/>
    <w:link w:val="CommentTextChar"/>
    <w:uiPriority w:val="99"/>
    <w:semiHidden/>
    <w:unhideWhenUsed/>
    <w:rsid w:val="00FF370D"/>
    <w:pPr>
      <w:spacing w:line="240" w:lineRule="auto"/>
    </w:pPr>
    <w:rPr>
      <w:sz w:val="20"/>
      <w:szCs w:val="20"/>
    </w:rPr>
  </w:style>
  <w:style w:type="character" w:customStyle="1" w:styleId="CommentTextChar">
    <w:name w:val="Comment Text Char"/>
    <w:basedOn w:val="DefaultParagraphFont"/>
    <w:link w:val="CommentText"/>
    <w:uiPriority w:val="99"/>
    <w:semiHidden/>
    <w:rsid w:val="00FF370D"/>
    <w:rPr>
      <w:sz w:val="20"/>
      <w:szCs w:val="20"/>
    </w:rPr>
  </w:style>
  <w:style w:type="paragraph" w:styleId="BalloonText">
    <w:name w:val="Balloon Text"/>
    <w:basedOn w:val="Normal"/>
    <w:link w:val="BalloonTextChar"/>
    <w:uiPriority w:val="99"/>
    <w:semiHidden/>
    <w:unhideWhenUsed/>
    <w:rsid w:val="00FF3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2425"/>
    <w:pPr>
      <w:spacing w:after="0" w:line="240" w:lineRule="auto"/>
    </w:pPr>
  </w:style>
  <w:style w:type="character" w:styleId="Hyperlink">
    <w:name w:val="Hyperlink"/>
    <w:basedOn w:val="DefaultParagraphFont"/>
    <w:uiPriority w:val="99"/>
    <w:semiHidden/>
    <w:unhideWhenUsed/>
    <w:rsid w:val="00602425"/>
    <w:rPr>
      <w:color w:val="0000FF"/>
      <w:u w:val="single"/>
    </w:rPr>
  </w:style>
  <w:style w:type="paragraph" w:styleId="Title">
    <w:name w:val="Title"/>
    <w:basedOn w:val="Normal"/>
    <w:next w:val="Normal"/>
    <w:link w:val="TitleChar"/>
    <w:uiPriority w:val="10"/>
    <w:qFormat/>
    <w:rsid w:val="00691DA0"/>
    <w:pPr>
      <w:pBdr>
        <w:bottom w:val="single" w:sz="8" w:space="1" w:color="000000"/>
      </w:pBdr>
      <w:spacing w:after="300" w:line="240" w:lineRule="auto"/>
      <w:contextualSpacing/>
    </w:pPr>
    <w:rPr>
      <w:rFonts w:ascii="Calibri" w:eastAsia="Times New Roman" w:hAnsi="Calibri" w:cs="Times New Roman"/>
      <w:spacing w:val="5"/>
      <w:kern w:val="28"/>
      <w:sz w:val="52"/>
      <w:szCs w:val="52"/>
    </w:rPr>
  </w:style>
  <w:style w:type="character" w:customStyle="1" w:styleId="TitleChar">
    <w:name w:val="Title Char"/>
    <w:basedOn w:val="DefaultParagraphFont"/>
    <w:link w:val="Title"/>
    <w:uiPriority w:val="10"/>
    <w:rsid w:val="00691DA0"/>
    <w:rPr>
      <w:rFonts w:ascii="Calibri" w:eastAsia="Times New Roman" w:hAnsi="Calibri" w:cs="Times New Roman"/>
      <w:spacing w:val="5"/>
      <w:kern w:val="28"/>
      <w:sz w:val="52"/>
      <w:szCs w:val="52"/>
    </w:rPr>
  </w:style>
  <w:style w:type="table" w:styleId="TableGrid">
    <w:name w:val="Table Grid"/>
    <w:basedOn w:val="TableNormal"/>
    <w:uiPriority w:val="59"/>
    <w:rsid w:val="00FF3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F370D"/>
    <w:rPr>
      <w:sz w:val="16"/>
      <w:szCs w:val="16"/>
    </w:rPr>
  </w:style>
  <w:style w:type="paragraph" w:styleId="CommentText">
    <w:name w:val="annotation text"/>
    <w:basedOn w:val="Normal"/>
    <w:link w:val="CommentTextChar"/>
    <w:uiPriority w:val="99"/>
    <w:semiHidden/>
    <w:unhideWhenUsed/>
    <w:rsid w:val="00FF370D"/>
    <w:pPr>
      <w:spacing w:line="240" w:lineRule="auto"/>
    </w:pPr>
    <w:rPr>
      <w:sz w:val="20"/>
      <w:szCs w:val="20"/>
    </w:rPr>
  </w:style>
  <w:style w:type="character" w:customStyle="1" w:styleId="CommentTextChar">
    <w:name w:val="Comment Text Char"/>
    <w:basedOn w:val="DefaultParagraphFont"/>
    <w:link w:val="CommentText"/>
    <w:uiPriority w:val="99"/>
    <w:semiHidden/>
    <w:rsid w:val="00FF370D"/>
    <w:rPr>
      <w:sz w:val="20"/>
      <w:szCs w:val="20"/>
    </w:rPr>
  </w:style>
  <w:style w:type="paragraph" w:styleId="BalloonText">
    <w:name w:val="Balloon Text"/>
    <w:basedOn w:val="Normal"/>
    <w:link w:val="BalloonTextChar"/>
    <w:uiPriority w:val="99"/>
    <w:semiHidden/>
    <w:unhideWhenUsed/>
    <w:rsid w:val="00FF3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496E19D-9A5D-4D7D-9E5F-4A5C2E67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Filipe</dc:creator>
  <cp:lastModifiedBy>Chris Yau</cp:lastModifiedBy>
  <cp:revision>2</cp:revision>
  <dcterms:created xsi:type="dcterms:W3CDTF">2013-05-16T19:50:00Z</dcterms:created>
  <dcterms:modified xsi:type="dcterms:W3CDTF">2013-05-16T19:50:00Z</dcterms:modified>
</cp:coreProperties>
</file>